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E2965" w14:textId="77777777" w:rsidR="00C8228D" w:rsidRPr="00195EE3" w:rsidRDefault="00C8228D" w:rsidP="001D4E97">
      <w:pPr>
        <w:jc w:val="center"/>
        <w:rPr>
          <w:rFonts w:ascii="Verdana" w:hAnsi="Verdana"/>
          <w:color w:val="000000" w:themeColor="text1"/>
          <w:sz w:val="24"/>
          <w:szCs w:val="24"/>
        </w:rPr>
      </w:pPr>
      <w:r w:rsidRPr="00195EE3">
        <w:rPr>
          <w:rFonts w:ascii="Verdana" w:hAnsi="Verdana"/>
          <w:color w:val="000000" w:themeColor="text1"/>
          <w:sz w:val="24"/>
          <w:szCs w:val="24"/>
        </w:rPr>
        <w:t>S.N.A.L.S.-</w:t>
      </w:r>
      <w:proofErr w:type="spellStart"/>
      <w:r w:rsidRPr="00195EE3">
        <w:rPr>
          <w:rFonts w:ascii="Verdana" w:hAnsi="Verdana"/>
          <w:color w:val="000000" w:themeColor="text1"/>
          <w:sz w:val="24"/>
          <w:szCs w:val="24"/>
        </w:rPr>
        <w:t>Conf.S.A.L</w:t>
      </w:r>
      <w:proofErr w:type="spellEnd"/>
      <w:r w:rsidRPr="00195EE3">
        <w:rPr>
          <w:rFonts w:ascii="Verdana" w:hAnsi="Verdana"/>
          <w:color w:val="000000" w:themeColor="text1"/>
          <w:sz w:val="24"/>
          <w:szCs w:val="24"/>
        </w:rPr>
        <w:t>.</w:t>
      </w:r>
    </w:p>
    <w:p w14:paraId="4456BFBD" w14:textId="77777777" w:rsidR="00C8228D" w:rsidRPr="00195EE3" w:rsidRDefault="00C8228D" w:rsidP="001D4E97">
      <w:pPr>
        <w:jc w:val="center"/>
        <w:rPr>
          <w:rFonts w:ascii="Verdana" w:hAnsi="Verdana"/>
          <w:color w:val="000000" w:themeColor="text1"/>
          <w:sz w:val="21"/>
          <w:szCs w:val="21"/>
        </w:rPr>
      </w:pPr>
      <w:r w:rsidRPr="00195EE3">
        <w:rPr>
          <w:rFonts w:ascii="Verdana" w:hAnsi="Verdana"/>
          <w:color w:val="000000" w:themeColor="text1"/>
          <w:sz w:val="21"/>
          <w:szCs w:val="21"/>
        </w:rPr>
        <w:t>Sindacato Nazionale Autonomo Lavoratori Scuola</w:t>
      </w:r>
    </w:p>
    <w:p w14:paraId="4F06A168" w14:textId="77777777" w:rsidR="00C8228D" w:rsidRPr="00195EE3" w:rsidRDefault="00C8228D" w:rsidP="001D4E97">
      <w:pPr>
        <w:jc w:val="center"/>
        <w:rPr>
          <w:rFonts w:ascii="Verdana" w:hAnsi="Verdana"/>
          <w:color w:val="000000" w:themeColor="text1"/>
          <w:sz w:val="21"/>
          <w:szCs w:val="21"/>
        </w:rPr>
      </w:pPr>
      <w:r w:rsidRPr="00195EE3">
        <w:rPr>
          <w:rFonts w:ascii="Verdana" w:hAnsi="Verdana"/>
          <w:color w:val="000000" w:themeColor="text1"/>
          <w:sz w:val="21"/>
          <w:szCs w:val="21"/>
        </w:rPr>
        <w:t>Via Leopoldo Serra n. 5 - 00153 ROMA</w:t>
      </w:r>
    </w:p>
    <w:p w14:paraId="4C6AF443" w14:textId="77777777" w:rsidR="00C8228D" w:rsidRPr="00195EE3" w:rsidRDefault="00C8228D" w:rsidP="001D4E97">
      <w:pPr>
        <w:rPr>
          <w:rFonts w:ascii="Verdana" w:hAnsi="Verdana" w:cs="Times New Roman"/>
          <w:color w:val="000000" w:themeColor="text1"/>
          <w:sz w:val="21"/>
          <w:szCs w:val="21"/>
        </w:rPr>
      </w:pPr>
    </w:p>
    <w:p w14:paraId="3E29943E" w14:textId="77777777" w:rsidR="00C8228D" w:rsidRPr="00195EE3" w:rsidRDefault="00C8228D" w:rsidP="001D4E97">
      <w:pPr>
        <w:rPr>
          <w:rFonts w:ascii="Verdana" w:hAnsi="Verdana" w:cs="Times New Roman"/>
          <w:color w:val="000000" w:themeColor="text1"/>
          <w:sz w:val="20"/>
          <w:szCs w:val="20"/>
        </w:rPr>
      </w:pPr>
    </w:p>
    <w:p w14:paraId="5C28E98F" w14:textId="77777777" w:rsidR="00C8228D" w:rsidRPr="00195EE3" w:rsidRDefault="00C8228D" w:rsidP="001D4E97">
      <w:pPr>
        <w:tabs>
          <w:tab w:val="left" w:pos="5245"/>
        </w:tabs>
        <w:rPr>
          <w:rFonts w:ascii="Verdana" w:hAnsi="Verdana"/>
          <w:color w:val="000000" w:themeColor="text1"/>
          <w:sz w:val="21"/>
          <w:szCs w:val="21"/>
        </w:rPr>
      </w:pPr>
      <w:r w:rsidRPr="00195EE3">
        <w:rPr>
          <w:rFonts w:ascii="Verdana" w:hAnsi="Verdana"/>
          <w:i/>
          <w:iCs/>
          <w:color w:val="000000" w:themeColor="text1"/>
          <w:sz w:val="24"/>
          <w:szCs w:val="21"/>
        </w:rPr>
        <w:t>Notiziario Sindacale</w:t>
      </w:r>
      <w:r w:rsidRPr="00195EE3">
        <w:rPr>
          <w:rFonts w:ascii="Verdana" w:hAnsi="Verdana" w:cs="Times New Roman"/>
          <w:color w:val="000000" w:themeColor="text1"/>
          <w:sz w:val="21"/>
          <w:szCs w:val="21"/>
        </w:rPr>
        <w:tab/>
      </w:r>
      <w:r w:rsidRPr="00195EE3">
        <w:rPr>
          <w:rFonts w:ascii="Verdana" w:hAnsi="Verdana"/>
          <w:color w:val="000000" w:themeColor="text1"/>
          <w:sz w:val="21"/>
          <w:szCs w:val="21"/>
        </w:rPr>
        <w:t xml:space="preserve">Ai Segretari Provinciali </w:t>
      </w:r>
    </w:p>
    <w:p w14:paraId="28950764" w14:textId="40F4CB01" w:rsidR="00C8228D" w:rsidRPr="00195EE3" w:rsidRDefault="00C8228D" w:rsidP="001D4E97">
      <w:pPr>
        <w:tabs>
          <w:tab w:val="left" w:pos="5245"/>
        </w:tabs>
        <w:rPr>
          <w:rFonts w:ascii="Verdana" w:hAnsi="Verdana"/>
          <w:color w:val="000000" w:themeColor="text1"/>
          <w:sz w:val="21"/>
          <w:szCs w:val="21"/>
        </w:rPr>
      </w:pPr>
      <w:r w:rsidRPr="00195EE3">
        <w:rPr>
          <w:rFonts w:ascii="Verdana" w:hAnsi="Verdana"/>
          <w:i/>
          <w:iCs/>
          <w:color w:val="000000" w:themeColor="text1"/>
          <w:sz w:val="24"/>
          <w:szCs w:val="21"/>
        </w:rPr>
        <w:t>n.</w:t>
      </w:r>
      <w:r w:rsidRPr="00195EE3">
        <w:rPr>
          <w:rFonts w:ascii="Verdana" w:hAnsi="Verdana"/>
          <w:b/>
          <w:bCs/>
          <w:i/>
          <w:iCs/>
          <w:color w:val="000000" w:themeColor="text1"/>
          <w:sz w:val="24"/>
          <w:szCs w:val="21"/>
        </w:rPr>
        <w:t xml:space="preserve"> </w:t>
      </w:r>
      <w:r w:rsidR="00591F28">
        <w:rPr>
          <w:rFonts w:ascii="Verdana" w:hAnsi="Verdana"/>
          <w:b/>
          <w:bCs/>
          <w:i/>
          <w:iCs/>
          <w:color w:val="000000" w:themeColor="text1"/>
          <w:sz w:val="24"/>
          <w:szCs w:val="21"/>
        </w:rPr>
        <w:t>3</w:t>
      </w:r>
      <w:r w:rsidR="00A17D71">
        <w:rPr>
          <w:rFonts w:ascii="Verdana" w:hAnsi="Verdana"/>
          <w:b/>
          <w:bCs/>
          <w:i/>
          <w:iCs/>
          <w:color w:val="000000" w:themeColor="text1"/>
          <w:sz w:val="24"/>
          <w:szCs w:val="21"/>
        </w:rPr>
        <w:t>4</w:t>
      </w:r>
      <w:r w:rsidR="00674156">
        <w:rPr>
          <w:rFonts w:ascii="Verdana" w:hAnsi="Verdana"/>
          <w:b/>
          <w:bCs/>
          <w:i/>
          <w:iCs/>
          <w:color w:val="000000" w:themeColor="text1"/>
          <w:sz w:val="24"/>
          <w:szCs w:val="21"/>
        </w:rPr>
        <w:t xml:space="preserve"> </w:t>
      </w:r>
      <w:r w:rsidR="009C0B30">
        <w:rPr>
          <w:rFonts w:ascii="Verdana" w:hAnsi="Verdana"/>
          <w:b/>
          <w:bCs/>
          <w:i/>
          <w:iCs/>
          <w:color w:val="000000" w:themeColor="text1"/>
          <w:sz w:val="24"/>
          <w:szCs w:val="21"/>
        </w:rPr>
        <w:t xml:space="preserve"> </w:t>
      </w:r>
      <w:r w:rsidR="00E709A2">
        <w:rPr>
          <w:rFonts w:ascii="Verdana" w:hAnsi="Verdana"/>
          <w:b/>
          <w:bCs/>
          <w:i/>
          <w:iCs/>
          <w:color w:val="000000" w:themeColor="text1"/>
          <w:sz w:val="24"/>
          <w:szCs w:val="21"/>
        </w:rPr>
        <w:t xml:space="preserve"> </w:t>
      </w:r>
      <w:r w:rsidRPr="00195EE3">
        <w:rPr>
          <w:rFonts w:ascii="Verdana" w:hAnsi="Verdana"/>
          <w:i/>
          <w:iCs/>
          <w:color w:val="000000" w:themeColor="text1"/>
          <w:sz w:val="24"/>
          <w:szCs w:val="21"/>
        </w:rPr>
        <w:t>del</w:t>
      </w:r>
      <w:r w:rsidR="008D6618">
        <w:rPr>
          <w:rFonts w:ascii="Verdana" w:hAnsi="Verdana"/>
          <w:i/>
          <w:iCs/>
          <w:color w:val="000000" w:themeColor="text1"/>
          <w:sz w:val="24"/>
          <w:szCs w:val="21"/>
        </w:rPr>
        <w:t xml:space="preserve"> </w:t>
      </w:r>
      <w:r w:rsidR="00597666">
        <w:rPr>
          <w:rFonts w:ascii="Verdana" w:hAnsi="Verdana"/>
          <w:i/>
          <w:iCs/>
          <w:color w:val="000000" w:themeColor="text1"/>
          <w:sz w:val="24"/>
          <w:szCs w:val="21"/>
        </w:rPr>
        <w:t>2</w:t>
      </w:r>
      <w:r w:rsidR="00A17D71">
        <w:rPr>
          <w:rFonts w:ascii="Verdana" w:hAnsi="Verdana"/>
          <w:i/>
          <w:iCs/>
          <w:color w:val="000000" w:themeColor="text1"/>
          <w:sz w:val="24"/>
          <w:szCs w:val="21"/>
        </w:rPr>
        <w:t>8</w:t>
      </w:r>
      <w:r w:rsidR="00755BAF">
        <w:rPr>
          <w:rFonts w:ascii="Verdana" w:hAnsi="Verdana"/>
          <w:i/>
          <w:iCs/>
          <w:color w:val="000000" w:themeColor="text1"/>
          <w:sz w:val="24"/>
          <w:szCs w:val="21"/>
        </w:rPr>
        <w:t xml:space="preserve"> </w:t>
      </w:r>
      <w:r w:rsidR="00E709A2">
        <w:rPr>
          <w:rFonts w:ascii="Verdana" w:hAnsi="Verdana"/>
          <w:i/>
          <w:iCs/>
          <w:color w:val="000000" w:themeColor="text1"/>
          <w:sz w:val="24"/>
          <w:szCs w:val="21"/>
        </w:rPr>
        <w:t>febbr</w:t>
      </w:r>
      <w:r w:rsidR="00755BAF">
        <w:rPr>
          <w:rFonts w:ascii="Verdana" w:hAnsi="Verdana"/>
          <w:i/>
          <w:iCs/>
          <w:color w:val="000000" w:themeColor="text1"/>
          <w:sz w:val="24"/>
          <w:szCs w:val="21"/>
        </w:rPr>
        <w:t>aio</w:t>
      </w:r>
      <w:r w:rsidRPr="00195EE3">
        <w:rPr>
          <w:rFonts w:ascii="Verdana" w:hAnsi="Verdana"/>
          <w:i/>
          <w:iCs/>
          <w:color w:val="000000" w:themeColor="text1"/>
          <w:sz w:val="24"/>
          <w:szCs w:val="21"/>
        </w:rPr>
        <w:t xml:space="preserve"> 20</w:t>
      </w:r>
      <w:r w:rsidR="00755BAF">
        <w:rPr>
          <w:rFonts w:ascii="Verdana" w:hAnsi="Verdana"/>
          <w:i/>
          <w:iCs/>
          <w:color w:val="000000" w:themeColor="text1"/>
          <w:sz w:val="24"/>
          <w:szCs w:val="21"/>
        </w:rPr>
        <w:t>20</w:t>
      </w:r>
      <w:r w:rsidRPr="00195EE3">
        <w:rPr>
          <w:rFonts w:ascii="Verdana" w:hAnsi="Verdana" w:cs="Times New Roman"/>
          <w:color w:val="000000" w:themeColor="text1"/>
          <w:sz w:val="21"/>
          <w:szCs w:val="21"/>
        </w:rPr>
        <w:tab/>
      </w:r>
      <w:r w:rsidRPr="00195EE3">
        <w:rPr>
          <w:rFonts w:ascii="Verdana" w:hAnsi="Verdana"/>
          <w:color w:val="000000" w:themeColor="text1"/>
          <w:sz w:val="21"/>
          <w:szCs w:val="21"/>
        </w:rPr>
        <w:t>Ai Segretari Regionali</w:t>
      </w:r>
    </w:p>
    <w:p w14:paraId="78494524" w14:textId="77777777" w:rsidR="00C8228D" w:rsidRPr="00195EE3" w:rsidRDefault="00C8228D" w:rsidP="001D4E97">
      <w:pPr>
        <w:tabs>
          <w:tab w:val="left" w:pos="5245"/>
        </w:tabs>
        <w:rPr>
          <w:rFonts w:ascii="Verdana" w:hAnsi="Verdana"/>
          <w:color w:val="000000" w:themeColor="text1"/>
          <w:sz w:val="21"/>
          <w:szCs w:val="21"/>
        </w:rPr>
      </w:pPr>
      <w:r w:rsidRPr="00195EE3">
        <w:rPr>
          <w:rFonts w:ascii="Verdana" w:hAnsi="Verdana"/>
          <w:color w:val="000000" w:themeColor="text1"/>
          <w:sz w:val="21"/>
          <w:szCs w:val="21"/>
        </w:rPr>
        <w:tab/>
        <w:t>S.N.A.L.S.</w:t>
      </w:r>
    </w:p>
    <w:p w14:paraId="2DEE70AA" w14:textId="77777777" w:rsidR="00C8228D" w:rsidRPr="00195EE3" w:rsidRDefault="00C8228D" w:rsidP="001D4E97">
      <w:pPr>
        <w:tabs>
          <w:tab w:val="left" w:pos="5245"/>
        </w:tabs>
        <w:rPr>
          <w:rFonts w:ascii="Verdana" w:hAnsi="Verdana"/>
          <w:color w:val="000000" w:themeColor="text1"/>
          <w:sz w:val="21"/>
          <w:szCs w:val="21"/>
        </w:rPr>
      </w:pPr>
      <w:r w:rsidRPr="00195EE3">
        <w:rPr>
          <w:rFonts w:ascii="Verdana" w:hAnsi="Verdana"/>
          <w:color w:val="000000" w:themeColor="text1"/>
          <w:sz w:val="21"/>
          <w:szCs w:val="21"/>
        </w:rPr>
        <w:tab/>
        <w:t>LORO SEDI</w:t>
      </w:r>
    </w:p>
    <w:p w14:paraId="2F64E387" w14:textId="77777777" w:rsidR="003F159F" w:rsidRPr="00307B51" w:rsidRDefault="003F159F" w:rsidP="00372187">
      <w:pPr>
        <w:jc w:val="both"/>
        <w:rPr>
          <w:rFonts w:ascii="Verdana" w:hAnsi="Verdana" w:cs="Times New Roman"/>
          <w:color w:val="000000" w:themeColor="text1"/>
          <w:sz w:val="21"/>
          <w:szCs w:val="21"/>
        </w:rPr>
      </w:pPr>
    </w:p>
    <w:p w14:paraId="4C798D9B" w14:textId="77777777" w:rsidR="002B6D1E" w:rsidRPr="00307B51" w:rsidRDefault="002B6D1E" w:rsidP="00372187">
      <w:pPr>
        <w:jc w:val="both"/>
        <w:rPr>
          <w:rFonts w:ascii="Verdana" w:hAnsi="Verdana" w:cs="Times New Roman"/>
          <w:color w:val="000000" w:themeColor="text1"/>
          <w:sz w:val="21"/>
          <w:szCs w:val="21"/>
        </w:rPr>
      </w:pPr>
    </w:p>
    <w:p w14:paraId="1A46418C" w14:textId="679BDB50" w:rsidR="00AE6BA0" w:rsidRPr="00307B51" w:rsidRDefault="00C8228D" w:rsidP="00896FBA">
      <w:pPr>
        <w:pStyle w:val="Corpotesto"/>
        <w:tabs>
          <w:tab w:val="left" w:pos="567"/>
          <w:tab w:val="left" w:pos="993"/>
        </w:tabs>
        <w:ind w:left="0"/>
        <w:jc w:val="both"/>
        <w:rPr>
          <w:rFonts w:ascii="Verdana" w:hAnsi="Verdana"/>
          <w:color w:val="000000" w:themeColor="text1"/>
        </w:rPr>
      </w:pPr>
      <w:r w:rsidRPr="00307B51">
        <w:rPr>
          <w:rFonts w:ascii="Verdana" w:hAnsi="Verdana"/>
          <w:color w:val="000000" w:themeColor="text1"/>
        </w:rPr>
        <w:t>Sommario:</w:t>
      </w:r>
      <w:bookmarkStart w:id="0" w:name="_Hlk33011122"/>
      <w:bookmarkStart w:id="1" w:name="_Hlk31879625"/>
    </w:p>
    <w:p w14:paraId="4B1D1006" w14:textId="77777777" w:rsidR="00493C40" w:rsidRDefault="00493C40" w:rsidP="00A17D71">
      <w:pPr>
        <w:pStyle w:val="Corpotesto"/>
        <w:tabs>
          <w:tab w:val="left" w:pos="426"/>
          <w:tab w:val="left" w:pos="993"/>
        </w:tabs>
        <w:ind w:left="426" w:hanging="426"/>
        <w:jc w:val="both"/>
        <w:rPr>
          <w:rFonts w:ascii="Verdana" w:hAnsi="Verdana"/>
          <w:i/>
          <w:iCs/>
          <w:color w:val="000000" w:themeColor="text1"/>
        </w:rPr>
      </w:pPr>
      <w:r>
        <w:rPr>
          <w:rFonts w:ascii="Verdana" w:hAnsi="Verdana"/>
          <w:i/>
          <w:iCs/>
          <w:color w:val="000000" w:themeColor="text1"/>
        </w:rPr>
        <w:t>-</w:t>
      </w:r>
      <w:r>
        <w:rPr>
          <w:rFonts w:ascii="Verdana" w:hAnsi="Verdana"/>
          <w:i/>
          <w:iCs/>
          <w:color w:val="000000" w:themeColor="text1"/>
        </w:rPr>
        <w:tab/>
      </w:r>
      <w:r w:rsidRPr="00493C40">
        <w:rPr>
          <w:rFonts w:ascii="Verdana" w:hAnsi="Verdana"/>
          <w:i/>
          <w:iCs/>
          <w:color w:val="000000" w:themeColor="text1"/>
        </w:rPr>
        <w:t xml:space="preserve">Trasformazione del rapporto di lavoro da tempo pieno a tempo parziale e viceversa </w:t>
      </w:r>
      <w:bookmarkStart w:id="2" w:name="_GoBack"/>
      <w:bookmarkEnd w:id="2"/>
    </w:p>
    <w:p w14:paraId="4E55D502" w14:textId="42763005" w:rsidR="00A17D71" w:rsidRPr="00307B51" w:rsidRDefault="009E37E5" w:rsidP="00A17D71">
      <w:pPr>
        <w:pStyle w:val="Corpotesto"/>
        <w:tabs>
          <w:tab w:val="left" w:pos="426"/>
          <w:tab w:val="left" w:pos="993"/>
        </w:tabs>
        <w:ind w:left="426" w:hanging="426"/>
        <w:jc w:val="both"/>
        <w:rPr>
          <w:rFonts w:ascii="Verdana" w:hAnsi="Verdana"/>
          <w:i/>
          <w:iCs/>
          <w:color w:val="000000" w:themeColor="text1"/>
        </w:rPr>
      </w:pPr>
      <w:r w:rsidRPr="00307B51">
        <w:rPr>
          <w:rFonts w:ascii="Verdana" w:hAnsi="Verdana"/>
          <w:i/>
          <w:iCs/>
          <w:color w:val="000000" w:themeColor="text1"/>
        </w:rPr>
        <w:t>-</w:t>
      </w:r>
      <w:r w:rsidRPr="00307B51">
        <w:rPr>
          <w:rFonts w:ascii="Verdana" w:hAnsi="Verdana"/>
          <w:i/>
          <w:iCs/>
          <w:color w:val="000000" w:themeColor="text1"/>
        </w:rPr>
        <w:tab/>
      </w:r>
      <w:r w:rsidR="00A17D71" w:rsidRPr="00307B51">
        <w:rPr>
          <w:rFonts w:ascii="Verdana" w:hAnsi="Verdana"/>
          <w:i/>
          <w:iCs/>
          <w:color w:val="000000" w:themeColor="text1"/>
        </w:rPr>
        <w:t>PENSIONATI – Cedolino mensile pensione</w:t>
      </w:r>
    </w:p>
    <w:p w14:paraId="38F165D1" w14:textId="2E9CC70E" w:rsidR="00E3440D" w:rsidRPr="00307B51" w:rsidRDefault="00A17D71" w:rsidP="00A17D71">
      <w:pPr>
        <w:pStyle w:val="Corpotesto"/>
        <w:tabs>
          <w:tab w:val="left" w:pos="426"/>
          <w:tab w:val="left" w:pos="993"/>
        </w:tabs>
        <w:ind w:left="426" w:hanging="426"/>
        <w:jc w:val="both"/>
        <w:rPr>
          <w:rFonts w:ascii="Verdana" w:hAnsi="Verdana"/>
          <w:i/>
          <w:iCs/>
          <w:color w:val="000000" w:themeColor="text1"/>
        </w:rPr>
      </w:pPr>
      <w:r w:rsidRPr="00307B51">
        <w:rPr>
          <w:rFonts w:ascii="Verdana" w:hAnsi="Verdana"/>
          <w:i/>
          <w:iCs/>
          <w:color w:val="000000" w:themeColor="text1"/>
        </w:rPr>
        <w:t>-</w:t>
      </w:r>
      <w:r w:rsidRPr="00307B51">
        <w:rPr>
          <w:rFonts w:ascii="Verdana" w:hAnsi="Verdana"/>
          <w:i/>
          <w:iCs/>
          <w:color w:val="000000" w:themeColor="text1"/>
        </w:rPr>
        <w:tab/>
        <w:t>NUOVO PROGRAMMA PENSIONI – Aggiornamento Lavori</w:t>
      </w:r>
    </w:p>
    <w:bookmarkEnd w:id="0"/>
    <w:p w14:paraId="764FA001" w14:textId="1EE3034F" w:rsidR="0064185F" w:rsidRPr="00307B51" w:rsidRDefault="0064185F" w:rsidP="00247BD9">
      <w:pPr>
        <w:tabs>
          <w:tab w:val="left" w:pos="426"/>
        </w:tabs>
        <w:jc w:val="both"/>
        <w:rPr>
          <w:rFonts w:ascii="Verdana" w:hAnsi="Verdana"/>
          <w:color w:val="000000" w:themeColor="text1"/>
          <w:sz w:val="21"/>
          <w:szCs w:val="21"/>
        </w:rPr>
      </w:pPr>
    </w:p>
    <w:p w14:paraId="13BF3071" w14:textId="74456F4D" w:rsidR="00493C40" w:rsidRDefault="00493C40" w:rsidP="00493C40">
      <w:pPr>
        <w:jc w:val="both"/>
        <w:rPr>
          <w:rFonts w:ascii="Verdana" w:hAnsi="Verdana"/>
          <w:sz w:val="21"/>
          <w:szCs w:val="21"/>
        </w:rPr>
      </w:pPr>
    </w:p>
    <w:p w14:paraId="26CBD473" w14:textId="77777777" w:rsidR="008B1165" w:rsidRPr="000A6346" w:rsidRDefault="008B1165" w:rsidP="00493C40">
      <w:pPr>
        <w:jc w:val="both"/>
        <w:rPr>
          <w:rFonts w:ascii="Verdana" w:hAnsi="Verdana"/>
          <w:sz w:val="21"/>
          <w:szCs w:val="21"/>
        </w:rPr>
      </w:pPr>
    </w:p>
    <w:p w14:paraId="28B2178C" w14:textId="75B9A3A2" w:rsidR="00493C40" w:rsidRDefault="00493C40" w:rsidP="00493C40">
      <w:pPr>
        <w:tabs>
          <w:tab w:val="left" w:pos="426"/>
        </w:tabs>
        <w:ind w:left="426" w:hanging="426"/>
        <w:jc w:val="both"/>
        <w:rPr>
          <w:rFonts w:ascii="Verdana" w:hAnsi="Verdana"/>
          <w:sz w:val="21"/>
          <w:szCs w:val="21"/>
        </w:rPr>
      </w:pPr>
      <w:r>
        <w:rPr>
          <w:rFonts w:ascii="Verdana" w:hAnsi="Verdana"/>
          <w:sz w:val="21"/>
          <w:szCs w:val="21"/>
        </w:rPr>
        <w:t>*</w:t>
      </w:r>
      <w:r>
        <w:rPr>
          <w:rFonts w:ascii="Verdana" w:hAnsi="Verdana"/>
          <w:sz w:val="21"/>
          <w:szCs w:val="21"/>
        </w:rPr>
        <w:tab/>
      </w:r>
      <w:r w:rsidRPr="00257CC7">
        <w:rPr>
          <w:rFonts w:ascii="Verdana" w:hAnsi="Verdana"/>
          <w:sz w:val="21"/>
          <w:szCs w:val="21"/>
          <w:u w:val="single"/>
        </w:rPr>
        <w:t>TRASFORMAZIONE DEL RAPPORTO DI LAVORO DA TEMPO PIENO A TEMPO PARZIALE E VICEVERSA</w:t>
      </w:r>
    </w:p>
    <w:p w14:paraId="533E2E0D" w14:textId="1E534B39" w:rsidR="00493C40" w:rsidRDefault="00493C40" w:rsidP="00493C40">
      <w:pPr>
        <w:tabs>
          <w:tab w:val="left" w:pos="426"/>
        </w:tabs>
        <w:jc w:val="both"/>
        <w:rPr>
          <w:rFonts w:ascii="Verdana" w:hAnsi="Verdana"/>
          <w:sz w:val="21"/>
          <w:szCs w:val="21"/>
        </w:rPr>
      </w:pPr>
      <w:r>
        <w:rPr>
          <w:rFonts w:ascii="Verdana" w:hAnsi="Verdana"/>
          <w:sz w:val="21"/>
          <w:szCs w:val="21"/>
        </w:rPr>
        <w:t xml:space="preserve">Riportiamo di seguito una scheda sintetica inerente l’oggetto elaborata dalla </w:t>
      </w:r>
      <w:r w:rsidRPr="000A6346">
        <w:rPr>
          <w:rFonts w:ascii="Verdana" w:hAnsi="Verdana"/>
          <w:sz w:val="21"/>
          <w:szCs w:val="21"/>
        </w:rPr>
        <w:t>Segreteria Provinciale</w:t>
      </w:r>
      <w:r>
        <w:rPr>
          <w:rFonts w:ascii="Verdana" w:hAnsi="Verdana"/>
          <w:sz w:val="21"/>
          <w:szCs w:val="21"/>
        </w:rPr>
        <w:t xml:space="preserve"> di </w:t>
      </w:r>
      <w:r w:rsidRPr="000A6346">
        <w:rPr>
          <w:rFonts w:ascii="Verdana" w:hAnsi="Verdana"/>
          <w:sz w:val="21"/>
          <w:szCs w:val="21"/>
        </w:rPr>
        <w:t>Vicenza</w:t>
      </w:r>
      <w:r>
        <w:rPr>
          <w:rFonts w:ascii="Verdana" w:hAnsi="Verdana"/>
          <w:sz w:val="21"/>
          <w:szCs w:val="21"/>
        </w:rPr>
        <w:t>:</w:t>
      </w:r>
    </w:p>
    <w:p w14:paraId="13797A8C" w14:textId="77777777" w:rsidR="00493C40" w:rsidRPr="000A6346" w:rsidRDefault="00493C40" w:rsidP="00493C40">
      <w:pPr>
        <w:tabs>
          <w:tab w:val="left" w:pos="426"/>
        </w:tabs>
        <w:jc w:val="both"/>
        <w:rPr>
          <w:rFonts w:ascii="Verdana" w:hAnsi="Verdana"/>
          <w:sz w:val="21"/>
          <w:szCs w:val="21"/>
        </w:rPr>
      </w:pPr>
    </w:p>
    <w:p w14:paraId="365F0DD3" w14:textId="77777777" w:rsidR="00493C40" w:rsidRPr="000A6346" w:rsidRDefault="00493C40" w:rsidP="00493C40">
      <w:pPr>
        <w:jc w:val="center"/>
        <w:rPr>
          <w:b/>
          <w:sz w:val="21"/>
          <w:szCs w:val="21"/>
        </w:rPr>
      </w:pPr>
      <w:r w:rsidRPr="000A6346">
        <w:rPr>
          <w:b/>
          <w:sz w:val="21"/>
          <w:szCs w:val="21"/>
        </w:rPr>
        <w:t>Trasformazione del rapporto di lavoro da tempo pieno a tempo parziale, di modifica dell’attuale rapporto di lavoro a tempo parziale, di ritorno al tempo pieno</w:t>
      </w:r>
    </w:p>
    <w:p w14:paraId="77A21DA2" w14:textId="77777777" w:rsidR="00493C40" w:rsidRPr="000A6346" w:rsidRDefault="00493C40" w:rsidP="00493C40">
      <w:pPr>
        <w:jc w:val="both"/>
        <w:rPr>
          <w:rFonts w:ascii="Verdana" w:hAnsi="Verdana"/>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5"/>
        <w:gridCol w:w="6783"/>
      </w:tblGrid>
      <w:tr w:rsidR="00493C40" w:rsidRPr="000A6346" w14:paraId="3E89F444" w14:textId="77777777" w:rsidTr="00A37A7B">
        <w:trPr>
          <w:jc w:val="center"/>
        </w:trPr>
        <w:tc>
          <w:tcPr>
            <w:tcW w:w="3052" w:type="dxa"/>
            <w:vAlign w:val="center"/>
          </w:tcPr>
          <w:p w14:paraId="2157C2B8" w14:textId="77777777" w:rsidR="00493C40" w:rsidRPr="00493C40" w:rsidRDefault="00493C40" w:rsidP="00A37A7B">
            <w:pPr>
              <w:rPr>
                <w:i/>
                <w:sz w:val="20"/>
                <w:szCs w:val="20"/>
              </w:rPr>
            </w:pPr>
            <w:r w:rsidRPr="00493C40">
              <w:rPr>
                <w:i/>
                <w:sz w:val="20"/>
                <w:szCs w:val="20"/>
              </w:rPr>
              <w:t>Normativa di riferimento</w:t>
            </w:r>
          </w:p>
        </w:tc>
        <w:tc>
          <w:tcPr>
            <w:tcW w:w="6733" w:type="dxa"/>
          </w:tcPr>
          <w:p w14:paraId="3ED5D1DA" w14:textId="77777777" w:rsidR="00493C40" w:rsidRPr="000A6346" w:rsidRDefault="00493C40" w:rsidP="00493C40">
            <w:pPr>
              <w:keepNext/>
              <w:numPr>
                <w:ilvl w:val="0"/>
                <w:numId w:val="33"/>
              </w:numPr>
              <w:autoSpaceDE/>
              <w:autoSpaceDN/>
              <w:ind w:left="357" w:hanging="357"/>
              <w:jc w:val="both"/>
              <w:rPr>
                <w:sz w:val="20"/>
                <w:szCs w:val="20"/>
              </w:rPr>
            </w:pPr>
            <w:r w:rsidRPr="000A6346">
              <w:rPr>
                <w:sz w:val="20"/>
                <w:szCs w:val="20"/>
              </w:rPr>
              <w:t>O.M. 22 luglio 1997, n. 446;</w:t>
            </w:r>
          </w:p>
          <w:p w14:paraId="2BE07D33" w14:textId="77777777" w:rsidR="00493C40" w:rsidRPr="000A6346" w:rsidRDefault="00493C40" w:rsidP="00493C40">
            <w:pPr>
              <w:keepNext/>
              <w:numPr>
                <w:ilvl w:val="0"/>
                <w:numId w:val="33"/>
              </w:numPr>
              <w:autoSpaceDE/>
              <w:autoSpaceDN/>
              <w:ind w:left="357" w:hanging="357"/>
              <w:jc w:val="both"/>
              <w:rPr>
                <w:sz w:val="20"/>
                <w:szCs w:val="20"/>
              </w:rPr>
            </w:pPr>
            <w:r w:rsidRPr="000A6346">
              <w:rPr>
                <w:sz w:val="20"/>
                <w:szCs w:val="20"/>
              </w:rPr>
              <w:t>O.M. 13 febbraio 1998, n. 55;</w:t>
            </w:r>
          </w:p>
          <w:p w14:paraId="5E2FE1AC" w14:textId="77777777" w:rsidR="00493C40" w:rsidRPr="000A6346" w:rsidRDefault="00493C40" w:rsidP="00493C40">
            <w:pPr>
              <w:keepNext/>
              <w:numPr>
                <w:ilvl w:val="0"/>
                <w:numId w:val="33"/>
              </w:numPr>
              <w:autoSpaceDE/>
              <w:autoSpaceDN/>
              <w:ind w:left="357" w:hanging="357"/>
              <w:jc w:val="both"/>
              <w:rPr>
                <w:sz w:val="20"/>
                <w:szCs w:val="20"/>
              </w:rPr>
            </w:pPr>
            <w:r w:rsidRPr="000A6346">
              <w:rPr>
                <w:sz w:val="20"/>
                <w:szCs w:val="20"/>
              </w:rPr>
              <w:t>Artt. 39 e 58 CCNL 29 novembre 2007;</w:t>
            </w:r>
          </w:p>
          <w:p w14:paraId="6DF15CA6" w14:textId="77777777" w:rsidR="00493C40" w:rsidRPr="000A6346" w:rsidRDefault="00493C40" w:rsidP="00493C40">
            <w:pPr>
              <w:keepNext/>
              <w:numPr>
                <w:ilvl w:val="0"/>
                <w:numId w:val="33"/>
              </w:numPr>
              <w:autoSpaceDE/>
              <w:autoSpaceDN/>
              <w:ind w:left="357" w:hanging="357"/>
              <w:jc w:val="both"/>
              <w:rPr>
                <w:sz w:val="20"/>
                <w:szCs w:val="20"/>
              </w:rPr>
            </w:pPr>
            <w:proofErr w:type="spellStart"/>
            <w:r w:rsidRPr="000A6346">
              <w:rPr>
                <w:sz w:val="20"/>
                <w:szCs w:val="20"/>
              </w:rPr>
              <w:t>D.Lgs</w:t>
            </w:r>
            <w:proofErr w:type="spellEnd"/>
            <w:r w:rsidRPr="000A6346">
              <w:rPr>
                <w:sz w:val="20"/>
                <w:szCs w:val="20"/>
              </w:rPr>
              <w:t xml:space="preserve"> 25 febbraio 2000, n. 61;</w:t>
            </w:r>
          </w:p>
          <w:p w14:paraId="5F7C2BFD" w14:textId="77777777" w:rsidR="00493C40" w:rsidRPr="000A6346" w:rsidRDefault="00493C40" w:rsidP="00493C40">
            <w:pPr>
              <w:keepNext/>
              <w:numPr>
                <w:ilvl w:val="0"/>
                <w:numId w:val="33"/>
              </w:numPr>
              <w:autoSpaceDE/>
              <w:autoSpaceDN/>
              <w:ind w:left="357" w:hanging="357"/>
              <w:jc w:val="both"/>
              <w:rPr>
                <w:sz w:val="20"/>
                <w:szCs w:val="20"/>
              </w:rPr>
            </w:pPr>
            <w:r w:rsidRPr="000A6346">
              <w:rPr>
                <w:sz w:val="20"/>
                <w:szCs w:val="20"/>
              </w:rPr>
              <w:t>Legge 6 agosto 2008, n. 133;</w:t>
            </w:r>
          </w:p>
          <w:p w14:paraId="39B0611A" w14:textId="77777777" w:rsidR="00493C40" w:rsidRPr="000A6346" w:rsidRDefault="00493C40" w:rsidP="00493C40">
            <w:pPr>
              <w:keepNext/>
              <w:numPr>
                <w:ilvl w:val="0"/>
                <w:numId w:val="33"/>
              </w:numPr>
              <w:autoSpaceDE/>
              <w:autoSpaceDN/>
              <w:ind w:left="357" w:hanging="357"/>
              <w:jc w:val="both"/>
              <w:rPr>
                <w:sz w:val="20"/>
                <w:szCs w:val="20"/>
              </w:rPr>
            </w:pPr>
            <w:r w:rsidRPr="000A6346">
              <w:rPr>
                <w:sz w:val="20"/>
                <w:szCs w:val="20"/>
              </w:rPr>
              <w:t>Circolare Funzione Pubblica 30 giugno 2011, n. 9.</w:t>
            </w:r>
          </w:p>
        </w:tc>
      </w:tr>
      <w:tr w:rsidR="00493C40" w:rsidRPr="000A6346" w14:paraId="73E2A0CF" w14:textId="77777777" w:rsidTr="00A37A7B">
        <w:trPr>
          <w:jc w:val="center"/>
        </w:trPr>
        <w:tc>
          <w:tcPr>
            <w:tcW w:w="3052" w:type="dxa"/>
            <w:vAlign w:val="center"/>
          </w:tcPr>
          <w:p w14:paraId="4D6CBC07" w14:textId="77777777" w:rsidR="00493C40" w:rsidRPr="00493C40" w:rsidRDefault="00493C40" w:rsidP="00A37A7B">
            <w:pPr>
              <w:rPr>
                <w:i/>
                <w:sz w:val="20"/>
                <w:szCs w:val="20"/>
              </w:rPr>
            </w:pPr>
            <w:r w:rsidRPr="00493C40">
              <w:rPr>
                <w:i/>
                <w:sz w:val="20"/>
                <w:szCs w:val="20"/>
              </w:rPr>
              <w:t>Chi può essere interessato</w:t>
            </w:r>
          </w:p>
        </w:tc>
        <w:tc>
          <w:tcPr>
            <w:tcW w:w="6733" w:type="dxa"/>
          </w:tcPr>
          <w:p w14:paraId="5F7644E3" w14:textId="77777777" w:rsidR="00493C40" w:rsidRPr="000A6346" w:rsidRDefault="00493C40" w:rsidP="00A37A7B">
            <w:pPr>
              <w:keepNext/>
              <w:jc w:val="both"/>
              <w:rPr>
                <w:sz w:val="20"/>
                <w:szCs w:val="20"/>
              </w:rPr>
            </w:pPr>
            <w:r w:rsidRPr="000A6346">
              <w:rPr>
                <w:sz w:val="20"/>
                <w:szCs w:val="20"/>
              </w:rPr>
              <w:t>Docenti con contratto a tempo indeterminato delle scuole di ogni ordine e grado.</w:t>
            </w:r>
          </w:p>
          <w:p w14:paraId="573DAB54" w14:textId="77777777" w:rsidR="00493C40" w:rsidRPr="000A6346" w:rsidRDefault="00493C40" w:rsidP="00A37A7B">
            <w:pPr>
              <w:keepNext/>
              <w:jc w:val="both"/>
              <w:rPr>
                <w:sz w:val="20"/>
                <w:szCs w:val="20"/>
              </w:rPr>
            </w:pPr>
            <w:r w:rsidRPr="000A6346">
              <w:rPr>
                <w:sz w:val="20"/>
                <w:szCs w:val="20"/>
              </w:rPr>
              <w:t xml:space="preserve">Personale ATA a tempo indeterminato con esclusione dei </w:t>
            </w:r>
            <w:proofErr w:type="spellStart"/>
            <w:r w:rsidRPr="000A6346">
              <w:rPr>
                <w:sz w:val="20"/>
                <w:szCs w:val="20"/>
              </w:rPr>
              <w:t>Dsga</w:t>
            </w:r>
            <w:proofErr w:type="spellEnd"/>
            <w:r w:rsidRPr="000A6346">
              <w:rPr>
                <w:sz w:val="20"/>
                <w:szCs w:val="20"/>
              </w:rPr>
              <w:t>.</w:t>
            </w:r>
          </w:p>
        </w:tc>
      </w:tr>
      <w:tr w:rsidR="00493C40" w:rsidRPr="000A6346" w14:paraId="0611FF7F" w14:textId="77777777" w:rsidTr="00A37A7B">
        <w:trPr>
          <w:jc w:val="center"/>
        </w:trPr>
        <w:tc>
          <w:tcPr>
            <w:tcW w:w="3052" w:type="dxa"/>
            <w:vAlign w:val="center"/>
          </w:tcPr>
          <w:p w14:paraId="58402999" w14:textId="77777777" w:rsidR="00493C40" w:rsidRPr="00493C40" w:rsidRDefault="00493C40" w:rsidP="00A37A7B">
            <w:pPr>
              <w:rPr>
                <w:i/>
                <w:sz w:val="20"/>
                <w:szCs w:val="20"/>
              </w:rPr>
            </w:pPr>
            <w:r w:rsidRPr="00493C40">
              <w:rPr>
                <w:i/>
                <w:sz w:val="20"/>
                <w:szCs w:val="20"/>
              </w:rPr>
              <w:t>La data di scadenza</w:t>
            </w:r>
          </w:p>
        </w:tc>
        <w:tc>
          <w:tcPr>
            <w:tcW w:w="6733" w:type="dxa"/>
          </w:tcPr>
          <w:p w14:paraId="3088AAEC" w14:textId="77777777" w:rsidR="00493C40" w:rsidRPr="000A6346" w:rsidRDefault="00493C40" w:rsidP="00A37A7B">
            <w:pPr>
              <w:keepNext/>
              <w:jc w:val="both"/>
              <w:rPr>
                <w:b/>
                <w:bCs/>
                <w:i/>
                <w:iCs/>
                <w:sz w:val="20"/>
                <w:szCs w:val="20"/>
              </w:rPr>
            </w:pPr>
            <w:r w:rsidRPr="000A6346">
              <w:rPr>
                <w:b/>
                <w:bCs/>
                <w:i/>
                <w:iCs/>
                <w:sz w:val="20"/>
                <w:szCs w:val="20"/>
              </w:rPr>
              <w:t>La scadenza è fissata al 15 marzo di ogni anno</w:t>
            </w:r>
          </w:p>
        </w:tc>
      </w:tr>
      <w:tr w:rsidR="00493C40" w:rsidRPr="000A6346" w14:paraId="1C37B37E" w14:textId="77777777" w:rsidTr="00A37A7B">
        <w:trPr>
          <w:jc w:val="center"/>
        </w:trPr>
        <w:tc>
          <w:tcPr>
            <w:tcW w:w="3052" w:type="dxa"/>
            <w:vAlign w:val="center"/>
          </w:tcPr>
          <w:p w14:paraId="7B8363DB" w14:textId="77777777" w:rsidR="00493C40" w:rsidRPr="00493C40" w:rsidRDefault="00493C40" w:rsidP="00A37A7B">
            <w:pPr>
              <w:rPr>
                <w:i/>
                <w:sz w:val="20"/>
                <w:szCs w:val="20"/>
              </w:rPr>
            </w:pPr>
            <w:r w:rsidRPr="00493C40">
              <w:rPr>
                <w:i/>
                <w:sz w:val="20"/>
                <w:szCs w:val="20"/>
              </w:rPr>
              <w:t>A chi va presentata la domanda</w:t>
            </w:r>
          </w:p>
        </w:tc>
        <w:tc>
          <w:tcPr>
            <w:tcW w:w="6733" w:type="dxa"/>
          </w:tcPr>
          <w:p w14:paraId="7A9AB5A7" w14:textId="77777777" w:rsidR="00493C40" w:rsidRPr="000A6346" w:rsidRDefault="00493C40" w:rsidP="00A37A7B">
            <w:pPr>
              <w:keepNext/>
              <w:jc w:val="both"/>
              <w:rPr>
                <w:sz w:val="20"/>
                <w:szCs w:val="20"/>
              </w:rPr>
            </w:pPr>
            <w:r w:rsidRPr="000A6346">
              <w:rPr>
                <w:sz w:val="20"/>
                <w:szCs w:val="20"/>
              </w:rPr>
              <w:t>La domanda deve essere presentata al Dirigente scolastico della scuola di servizio.</w:t>
            </w:r>
          </w:p>
        </w:tc>
      </w:tr>
      <w:tr w:rsidR="00493C40" w:rsidRPr="000A6346" w14:paraId="06566325" w14:textId="77777777" w:rsidTr="00A37A7B">
        <w:trPr>
          <w:jc w:val="center"/>
        </w:trPr>
        <w:tc>
          <w:tcPr>
            <w:tcW w:w="3052" w:type="dxa"/>
            <w:vAlign w:val="center"/>
          </w:tcPr>
          <w:p w14:paraId="1FEDAAF0" w14:textId="77777777" w:rsidR="00493C40" w:rsidRPr="00493C40" w:rsidRDefault="00493C40" w:rsidP="00A37A7B">
            <w:pPr>
              <w:rPr>
                <w:i/>
                <w:sz w:val="20"/>
                <w:szCs w:val="20"/>
              </w:rPr>
            </w:pPr>
            <w:r w:rsidRPr="00493C40">
              <w:rPr>
                <w:i/>
                <w:sz w:val="20"/>
                <w:szCs w:val="20"/>
              </w:rPr>
              <w:t>Durata minima del part-time</w:t>
            </w:r>
          </w:p>
        </w:tc>
        <w:tc>
          <w:tcPr>
            <w:tcW w:w="6733" w:type="dxa"/>
          </w:tcPr>
          <w:p w14:paraId="7BC37B92" w14:textId="77777777" w:rsidR="00493C40" w:rsidRPr="000A6346" w:rsidRDefault="00493C40" w:rsidP="00A37A7B">
            <w:pPr>
              <w:keepNext/>
              <w:jc w:val="both"/>
              <w:rPr>
                <w:sz w:val="20"/>
                <w:szCs w:val="20"/>
              </w:rPr>
            </w:pPr>
            <w:r w:rsidRPr="000A6346">
              <w:rPr>
                <w:sz w:val="20"/>
                <w:szCs w:val="20"/>
              </w:rPr>
              <w:t>Per almeno due anni non può essere chiesto il ritorno a tempo pieno.</w:t>
            </w:r>
          </w:p>
          <w:p w14:paraId="15688DB2" w14:textId="77777777" w:rsidR="00493C40" w:rsidRPr="000A6346" w:rsidRDefault="00493C40" w:rsidP="00A37A7B">
            <w:pPr>
              <w:keepNext/>
              <w:jc w:val="both"/>
              <w:rPr>
                <w:sz w:val="20"/>
                <w:szCs w:val="20"/>
              </w:rPr>
            </w:pPr>
            <w:r w:rsidRPr="000A6346">
              <w:rPr>
                <w:sz w:val="20"/>
                <w:szCs w:val="20"/>
              </w:rPr>
              <w:t>Prima della scadenza del biennio, la domanda di ritornare a tempo pieno può essere accolta solo in presenza di motivate esigenze e in relazione alla situazione complessiva degli organici.</w:t>
            </w:r>
          </w:p>
          <w:p w14:paraId="6710B0AA" w14:textId="77777777" w:rsidR="00493C40" w:rsidRPr="000A6346" w:rsidRDefault="00493C40" w:rsidP="00A37A7B">
            <w:pPr>
              <w:keepNext/>
              <w:jc w:val="both"/>
              <w:rPr>
                <w:sz w:val="20"/>
                <w:szCs w:val="20"/>
              </w:rPr>
            </w:pPr>
            <w:r w:rsidRPr="000A6346">
              <w:rPr>
                <w:sz w:val="20"/>
                <w:szCs w:val="20"/>
              </w:rPr>
              <w:t>Al termine dei due anni non va presentata alcuna domanda di proroga del part-time; la domanda si presenta soltanto se si intende rientrare a tempo pieno.</w:t>
            </w:r>
          </w:p>
        </w:tc>
      </w:tr>
      <w:tr w:rsidR="00493C40" w:rsidRPr="000A6346" w14:paraId="3C275E5F" w14:textId="77777777" w:rsidTr="00A37A7B">
        <w:trPr>
          <w:jc w:val="center"/>
        </w:trPr>
        <w:tc>
          <w:tcPr>
            <w:tcW w:w="3052" w:type="dxa"/>
            <w:vAlign w:val="center"/>
          </w:tcPr>
          <w:p w14:paraId="3B263FCF" w14:textId="77777777" w:rsidR="00493C40" w:rsidRPr="00493C40" w:rsidRDefault="00493C40" w:rsidP="00A37A7B">
            <w:pPr>
              <w:rPr>
                <w:i/>
                <w:sz w:val="20"/>
                <w:szCs w:val="20"/>
              </w:rPr>
            </w:pPr>
            <w:r w:rsidRPr="00493C40">
              <w:rPr>
                <w:i/>
                <w:sz w:val="20"/>
                <w:szCs w:val="20"/>
              </w:rPr>
              <w:t>Part-time e incompatibilità</w:t>
            </w:r>
          </w:p>
        </w:tc>
        <w:tc>
          <w:tcPr>
            <w:tcW w:w="6733" w:type="dxa"/>
          </w:tcPr>
          <w:p w14:paraId="456AB8F9" w14:textId="77777777" w:rsidR="00493C40" w:rsidRPr="000A6346" w:rsidRDefault="00493C40" w:rsidP="00A37A7B">
            <w:pPr>
              <w:keepNext/>
              <w:jc w:val="both"/>
              <w:rPr>
                <w:bCs/>
                <w:sz w:val="20"/>
                <w:szCs w:val="20"/>
              </w:rPr>
            </w:pPr>
            <w:r w:rsidRPr="000A6346">
              <w:rPr>
                <w:bCs/>
                <w:sz w:val="20"/>
                <w:szCs w:val="20"/>
              </w:rPr>
              <w:t>Il personale con prestazione di lavoro part-time non superiore al 50% di quello a tempo pieno può svolgere:</w:t>
            </w:r>
          </w:p>
          <w:p w14:paraId="2A46FAF4" w14:textId="77777777" w:rsidR="00493C40" w:rsidRPr="000A6346" w:rsidRDefault="00493C40" w:rsidP="00493C40">
            <w:pPr>
              <w:keepNext/>
              <w:numPr>
                <w:ilvl w:val="0"/>
                <w:numId w:val="38"/>
              </w:numPr>
              <w:autoSpaceDE/>
              <w:autoSpaceDN/>
              <w:jc w:val="both"/>
              <w:rPr>
                <w:bCs/>
                <w:sz w:val="20"/>
                <w:szCs w:val="20"/>
              </w:rPr>
            </w:pPr>
            <w:r w:rsidRPr="000A6346">
              <w:rPr>
                <w:bCs/>
                <w:sz w:val="20"/>
                <w:szCs w:val="20"/>
              </w:rPr>
              <w:t>attività libero-professionale;</w:t>
            </w:r>
          </w:p>
          <w:p w14:paraId="00163BF6" w14:textId="77777777" w:rsidR="00493C40" w:rsidRPr="000A6346" w:rsidRDefault="00493C40" w:rsidP="00493C40">
            <w:pPr>
              <w:keepNext/>
              <w:numPr>
                <w:ilvl w:val="0"/>
                <w:numId w:val="38"/>
              </w:numPr>
              <w:autoSpaceDE/>
              <w:autoSpaceDN/>
              <w:jc w:val="both"/>
              <w:rPr>
                <w:bCs/>
                <w:i/>
                <w:iCs/>
                <w:sz w:val="20"/>
                <w:szCs w:val="20"/>
              </w:rPr>
            </w:pPr>
            <w:r w:rsidRPr="000A6346">
              <w:rPr>
                <w:bCs/>
                <w:sz w:val="20"/>
                <w:szCs w:val="20"/>
              </w:rPr>
              <w:t xml:space="preserve">attività di lavoro subordinato, </w:t>
            </w:r>
            <w:r w:rsidRPr="000A6346">
              <w:rPr>
                <w:bCs/>
                <w:i/>
                <w:iCs/>
                <w:sz w:val="20"/>
                <w:szCs w:val="20"/>
              </w:rPr>
              <w:t>ma non con altra amministrazione pubblica (art. 1, comma 58, legge 23 dicembre 1996, n. 662);</w:t>
            </w:r>
          </w:p>
          <w:p w14:paraId="7006ED42" w14:textId="77777777" w:rsidR="00493C40" w:rsidRPr="000A6346" w:rsidRDefault="00493C40" w:rsidP="00493C40">
            <w:pPr>
              <w:keepNext/>
              <w:numPr>
                <w:ilvl w:val="0"/>
                <w:numId w:val="38"/>
              </w:numPr>
              <w:autoSpaceDE/>
              <w:autoSpaceDN/>
              <w:jc w:val="both"/>
              <w:rPr>
                <w:bCs/>
                <w:sz w:val="20"/>
                <w:szCs w:val="20"/>
              </w:rPr>
            </w:pPr>
            <w:r w:rsidRPr="000A6346">
              <w:rPr>
                <w:bCs/>
                <w:sz w:val="20"/>
                <w:szCs w:val="20"/>
              </w:rPr>
              <w:t>attività di lavoro autonomo.</w:t>
            </w:r>
          </w:p>
          <w:p w14:paraId="54C8F337" w14:textId="77777777" w:rsidR="00493C40" w:rsidRPr="000A6346" w:rsidRDefault="00493C40" w:rsidP="00A37A7B">
            <w:pPr>
              <w:keepNext/>
              <w:jc w:val="both"/>
              <w:rPr>
                <w:bCs/>
                <w:sz w:val="20"/>
                <w:szCs w:val="20"/>
              </w:rPr>
            </w:pPr>
            <w:r w:rsidRPr="000A6346">
              <w:rPr>
                <w:bCs/>
                <w:sz w:val="20"/>
                <w:szCs w:val="20"/>
              </w:rPr>
              <w:t>Lo svolgimento dell’attività non deve comportare una situazione di conflitto di interessi rispetto alla specifica attività di servizio svolta dal dipendente e la trasformazione non è comunque concessa quando l’attività lavorativa di lavoro subordinato debba intercorrere con altra amministrazione.</w:t>
            </w:r>
          </w:p>
        </w:tc>
      </w:tr>
      <w:tr w:rsidR="00493C40" w:rsidRPr="000A6346" w14:paraId="415369D4" w14:textId="77777777" w:rsidTr="00A37A7B">
        <w:trPr>
          <w:jc w:val="center"/>
        </w:trPr>
        <w:tc>
          <w:tcPr>
            <w:tcW w:w="3052" w:type="dxa"/>
            <w:vAlign w:val="center"/>
          </w:tcPr>
          <w:p w14:paraId="4D5C30BD" w14:textId="77777777" w:rsidR="00493C40" w:rsidRPr="00493C40" w:rsidRDefault="00493C40" w:rsidP="00A37A7B">
            <w:pPr>
              <w:rPr>
                <w:i/>
                <w:sz w:val="20"/>
                <w:szCs w:val="20"/>
              </w:rPr>
            </w:pPr>
            <w:r w:rsidRPr="00493C40">
              <w:rPr>
                <w:i/>
                <w:sz w:val="20"/>
                <w:szCs w:val="20"/>
              </w:rPr>
              <w:t>Le articolazioni del part-time</w:t>
            </w:r>
          </w:p>
        </w:tc>
        <w:tc>
          <w:tcPr>
            <w:tcW w:w="6733" w:type="dxa"/>
          </w:tcPr>
          <w:p w14:paraId="64C68E69" w14:textId="77777777" w:rsidR="00493C40" w:rsidRPr="000A6346" w:rsidRDefault="00493C40" w:rsidP="00A37A7B">
            <w:pPr>
              <w:keepNext/>
              <w:jc w:val="both"/>
              <w:rPr>
                <w:sz w:val="20"/>
                <w:szCs w:val="20"/>
              </w:rPr>
            </w:pPr>
            <w:r w:rsidRPr="000A6346">
              <w:rPr>
                <w:sz w:val="20"/>
                <w:szCs w:val="20"/>
              </w:rPr>
              <w:t>Il tempo parziale può essere realizzato:</w:t>
            </w:r>
          </w:p>
          <w:p w14:paraId="3052447D" w14:textId="77777777" w:rsidR="00493C40" w:rsidRPr="000A6346" w:rsidRDefault="00493C40" w:rsidP="00493C40">
            <w:pPr>
              <w:keepNext/>
              <w:numPr>
                <w:ilvl w:val="0"/>
                <w:numId w:val="39"/>
              </w:numPr>
              <w:autoSpaceDE/>
              <w:autoSpaceDN/>
              <w:jc w:val="both"/>
              <w:rPr>
                <w:sz w:val="20"/>
                <w:szCs w:val="20"/>
              </w:rPr>
            </w:pPr>
            <w:r w:rsidRPr="000A6346">
              <w:rPr>
                <w:sz w:val="20"/>
                <w:szCs w:val="20"/>
              </w:rPr>
              <w:t>con articolazione della prestazione del servizio ridotta in tutti i giorni lavorativi (tempo parziale orizzontale);</w:t>
            </w:r>
          </w:p>
          <w:p w14:paraId="5F1A29ED" w14:textId="77777777" w:rsidR="00493C40" w:rsidRPr="000A6346" w:rsidRDefault="00493C40" w:rsidP="00493C40">
            <w:pPr>
              <w:keepNext/>
              <w:numPr>
                <w:ilvl w:val="0"/>
                <w:numId w:val="39"/>
              </w:numPr>
              <w:autoSpaceDE/>
              <w:autoSpaceDN/>
              <w:jc w:val="both"/>
              <w:rPr>
                <w:sz w:val="20"/>
                <w:szCs w:val="20"/>
              </w:rPr>
            </w:pPr>
            <w:r w:rsidRPr="000A6346">
              <w:rPr>
                <w:sz w:val="20"/>
                <w:szCs w:val="20"/>
              </w:rPr>
              <w:t xml:space="preserve">con articolazione della prestazione su alcuni giorni della settimana, </w:t>
            </w:r>
            <w:r w:rsidRPr="000A6346">
              <w:rPr>
                <w:sz w:val="20"/>
                <w:szCs w:val="20"/>
              </w:rPr>
              <w:lastRenderedPageBreak/>
              <w:t>del mese o di determinati periodi dell’anno (tempo parziale verticale);</w:t>
            </w:r>
          </w:p>
          <w:p w14:paraId="09C763FC" w14:textId="77777777" w:rsidR="00493C40" w:rsidRPr="000A6346" w:rsidRDefault="00493C40" w:rsidP="00493C40">
            <w:pPr>
              <w:keepNext/>
              <w:numPr>
                <w:ilvl w:val="0"/>
                <w:numId w:val="39"/>
              </w:numPr>
              <w:autoSpaceDE/>
              <w:autoSpaceDN/>
              <w:jc w:val="both"/>
              <w:rPr>
                <w:sz w:val="20"/>
                <w:szCs w:val="20"/>
              </w:rPr>
            </w:pPr>
            <w:r w:rsidRPr="000A6346">
              <w:rPr>
                <w:sz w:val="20"/>
                <w:szCs w:val="20"/>
              </w:rPr>
              <w:t>con articolazione della prestazione risultante dalla combinazione delle due modalità indicate alle lettere a e b (tempo parziale misto).</w:t>
            </w:r>
          </w:p>
        </w:tc>
      </w:tr>
      <w:tr w:rsidR="00493C40" w:rsidRPr="000A6346" w14:paraId="67466EEE" w14:textId="77777777" w:rsidTr="00A37A7B">
        <w:trPr>
          <w:jc w:val="center"/>
        </w:trPr>
        <w:tc>
          <w:tcPr>
            <w:tcW w:w="3052" w:type="dxa"/>
            <w:vAlign w:val="center"/>
          </w:tcPr>
          <w:p w14:paraId="380FB518" w14:textId="77777777" w:rsidR="00493C40" w:rsidRPr="00493C40" w:rsidRDefault="00493C40" w:rsidP="00A37A7B">
            <w:pPr>
              <w:rPr>
                <w:i/>
                <w:sz w:val="20"/>
                <w:szCs w:val="20"/>
              </w:rPr>
            </w:pPr>
            <w:r w:rsidRPr="00493C40">
              <w:rPr>
                <w:i/>
                <w:sz w:val="20"/>
                <w:szCs w:val="20"/>
              </w:rPr>
              <w:lastRenderedPageBreak/>
              <w:t>Scuola dell’infanzia</w:t>
            </w:r>
          </w:p>
        </w:tc>
        <w:tc>
          <w:tcPr>
            <w:tcW w:w="6733" w:type="dxa"/>
          </w:tcPr>
          <w:p w14:paraId="4DA333B5" w14:textId="77777777" w:rsidR="00493C40" w:rsidRPr="000A6346" w:rsidRDefault="00493C40" w:rsidP="00A37A7B">
            <w:pPr>
              <w:keepNext/>
              <w:jc w:val="both"/>
              <w:rPr>
                <w:sz w:val="20"/>
                <w:szCs w:val="20"/>
              </w:rPr>
            </w:pPr>
            <w:r w:rsidRPr="000A6346">
              <w:rPr>
                <w:sz w:val="20"/>
                <w:szCs w:val="20"/>
              </w:rPr>
              <w:t>Alle sezioni funzionanti con il solo turno antimeridiano non possono essere assegnati docenti a tempo parziale in quanto occorre assicurare l’unicità di insegnante per sezione.</w:t>
            </w:r>
          </w:p>
          <w:p w14:paraId="0903865E" w14:textId="77777777" w:rsidR="00493C40" w:rsidRPr="000A6346" w:rsidRDefault="00493C40" w:rsidP="00A37A7B">
            <w:pPr>
              <w:keepNext/>
              <w:jc w:val="both"/>
              <w:rPr>
                <w:sz w:val="20"/>
                <w:szCs w:val="20"/>
              </w:rPr>
            </w:pPr>
            <w:r w:rsidRPr="000A6346">
              <w:rPr>
                <w:sz w:val="20"/>
                <w:szCs w:val="20"/>
              </w:rPr>
              <w:t>Nelle sezioni funzionanti dalle 8 alle 10 ore giornaliere uno solo dei due insegnanti può essere a part-time.</w:t>
            </w:r>
          </w:p>
        </w:tc>
      </w:tr>
      <w:tr w:rsidR="00493C40" w:rsidRPr="000A6346" w14:paraId="0E1BC186" w14:textId="77777777" w:rsidTr="00A37A7B">
        <w:trPr>
          <w:jc w:val="center"/>
        </w:trPr>
        <w:tc>
          <w:tcPr>
            <w:tcW w:w="3052" w:type="dxa"/>
            <w:vAlign w:val="center"/>
          </w:tcPr>
          <w:p w14:paraId="141A95CD" w14:textId="77777777" w:rsidR="00493C40" w:rsidRPr="00493C40" w:rsidRDefault="00493C40" w:rsidP="00A37A7B">
            <w:pPr>
              <w:rPr>
                <w:i/>
                <w:sz w:val="20"/>
                <w:szCs w:val="20"/>
              </w:rPr>
            </w:pPr>
            <w:r w:rsidRPr="00493C40">
              <w:rPr>
                <w:i/>
                <w:sz w:val="20"/>
                <w:szCs w:val="20"/>
              </w:rPr>
              <w:br w:type="page"/>
              <w:t>Scuola primaria</w:t>
            </w:r>
          </w:p>
        </w:tc>
        <w:tc>
          <w:tcPr>
            <w:tcW w:w="6733" w:type="dxa"/>
          </w:tcPr>
          <w:p w14:paraId="5AF19E2E" w14:textId="77777777" w:rsidR="00493C40" w:rsidRPr="000A6346" w:rsidRDefault="00493C40" w:rsidP="00A37A7B">
            <w:pPr>
              <w:keepNext/>
              <w:jc w:val="both"/>
              <w:rPr>
                <w:sz w:val="20"/>
                <w:szCs w:val="20"/>
              </w:rPr>
            </w:pPr>
            <w:r w:rsidRPr="000A6346">
              <w:rPr>
                <w:sz w:val="20"/>
                <w:szCs w:val="20"/>
              </w:rPr>
              <w:t>L’insegnamento comprende la partecipazione alla programmazione didattica collegiale, prevista dall’art. 28 del CCNL (totale ore 11+1).</w:t>
            </w:r>
          </w:p>
          <w:p w14:paraId="024E3A35" w14:textId="77777777" w:rsidR="00493C40" w:rsidRPr="000A6346" w:rsidRDefault="00493C40" w:rsidP="00A37A7B">
            <w:pPr>
              <w:keepNext/>
              <w:jc w:val="both"/>
              <w:rPr>
                <w:sz w:val="20"/>
                <w:szCs w:val="20"/>
              </w:rPr>
            </w:pPr>
            <w:r w:rsidRPr="000A6346">
              <w:rPr>
                <w:sz w:val="20"/>
                <w:szCs w:val="20"/>
              </w:rPr>
              <w:t>Non è consentito l’impiego di un insegnante in part-time nelle classi ove l’insegnamento è svolto da un unico docente.</w:t>
            </w:r>
          </w:p>
        </w:tc>
      </w:tr>
      <w:tr w:rsidR="00493C40" w:rsidRPr="000A6346" w14:paraId="01FA7AC0" w14:textId="77777777" w:rsidTr="00A37A7B">
        <w:trPr>
          <w:jc w:val="center"/>
        </w:trPr>
        <w:tc>
          <w:tcPr>
            <w:tcW w:w="3052" w:type="dxa"/>
            <w:vAlign w:val="center"/>
          </w:tcPr>
          <w:p w14:paraId="59DBE2FC" w14:textId="77777777" w:rsidR="00493C40" w:rsidRPr="00493C40" w:rsidRDefault="00493C40" w:rsidP="00A37A7B">
            <w:pPr>
              <w:rPr>
                <w:i/>
                <w:sz w:val="20"/>
                <w:szCs w:val="20"/>
              </w:rPr>
            </w:pPr>
            <w:r w:rsidRPr="00493C40">
              <w:rPr>
                <w:i/>
                <w:sz w:val="20"/>
                <w:szCs w:val="20"/>
              </w:rPr>
              <w:t>Scuole secondarie di 1° e 2° grado</w:t>
            </w:r>
          </w:p>
        </w:tc>
        <w:tc>
          <w:tcPr>
            <w:tcW w:w="6733" w:type="dxa"/>
          </w:tcPr>
          <w:p w14:paraId="639FBBF4" w14:textId="77777777" w:rsidR="00493C40" w:rsidRPr="000A6346" w:rsidRDefault="00493C40" w:rsidP="00A37A7B">
            <w:pPr>
              <w:keepNext/>
              <w:jc w:val="both"/>
              <w:rPr>
                <w:sz w:val="20"/>
                <w:szCs w:val="20"/>
              </w:rPr>
            </w:pPr>
            <w:r w:rsidRPr="000A6346">
              <w:rPr>
                <w:sz w:val="20"/>
                <w:szCs w:val="20"/>
              </w:rPr>
              <w:t>La fruizione del part-time deve essere compatibile con l’articolazione oraria della cattedra, garantendo l’unicità del docente in ciascuna classe, in relazione alla scindibilità del monte orario di ciascun insegnamento.</w:t>
            </w:r>
          </w:p>
        </w:tc>
      </w:tr>
      <w:tr w:rsidR="00493C40" w:rsidRPr="000A6346" w14:paraId="32B54407" w14:textId="77777777" w:rsidTr="00A37A7B">
        <w:trPr>
          <w:jc w:val="center"/>
        </w:trPr>
        <w:tc>
          <w:tcPr>
            <w:tcW w:w="3052" w:type="dxa"/>
            <w:vAlign w:val="center"/>
          </w:tcPr>
          <w:p w14:paraId="0143DBF0" w14:textId="77777777" w:rsidR="00493C40" w:rsidRPr="00493C40" w:rsidRDefault="00493C40" w:rsidP="00A37A7B">
            <w:pPr>
              <w:rPr>
                <w:i/>
                <w:sz w:val="20"/>
                <w:szCs w:val="20"/>
              </w:rPr>
            </w:pPr>
            <w:r w:rsidRPr="00493C40">
              <w:rPr>
                <w:i/>
                <w:sz w:val="20"/>
                <w:szCs w:val="20"/>
              </w:rPr>
              <w:t>Insegnanti di sostegno</w:t>
            </w:r>
          </w:p>
        </w:tc>
        <w:tc>
          <w:tcPr>
            <w:tcW w:w="6733" w:type="dxa"/>
          </w:tcPr>
          <w:p w14:paraId="235944E8" w14:textId="77777777" w:rsidR="00493C40" w:rsidRPr="000A6346" w:rsidRDefault="00493C40" w:rsidP="00A37A7B">
            <w:pPr>
              <w:keepNext/>
              <w:jc w:val="both"/>
              <w:rPr>
                <w:sz w:val="20"/>
                <w:szCs w:val="20"/>
              </w:rPr>
            </w:pPr>
            <w:r w:rsidRPr="000A6346">
              <w:rPr>
                <w:sz w:val="20"/>
                <w:szCs w:val="20"/>
              </w:rPr>
              <w:t>L’insegnamento di sostegno non può essere affidato a tempo parziale su posti che comportino interventi su singoli alunni di durata superiore alla metà dell’orario settimanale obbligatorio di insegnamento stabilito per ciascun grado di scuola.</w:t>
            </w:r>
          </w:p>
        </w:tc>
      </w:tr>
      <w:tr w:rsidR="00493C40" w:rsidRPr="000A6346" w14:paraId="546E2289" w14:textId="77777777" w:rsidTr="00A37A7B">
        <w:trPr>
          <w:jc w:val="center"/>
        </w:trPr>
        <w:tc>
          <w:tcPr>
            <w:tcW w:w="3052" w:type="dxa"/>
            <w:vAlign w:val="center"/>
          </w:tcPr>
          <w:p w14:paraId="6EFF9FBD" w14:textId="77777777" w:rsidR="00493C40" w:rsidRPr="00493C40" w:rsidRDefault="00493C40" w:rsidP="00A37A7B">
            <w:pPr>
              <w:rPr>
                <w:i/>
                <w:sz w:val="20"/>
                <w:szCs w:val="20"/>
              </w:rPr>
            </w:pPr>
            <w:r w:rsidRPr="00493C40">
              <w:rPr>
                <w:i/>
                <w:sz w:val="20"/>
                <w:szCs w:val="20"/>
              </w:rPr>
              <w:t>L’orario di servizio</w:t>
            </w:r>
          </w:p>
        </w:tc>
        <w:tc>
          <w:tcPr>
            <w:tcW w:w="6733" w:type="dxa"/>
          </w:tcPr>
          <w:p w14:paraId="5F9FFA06" w14:textId="77777777" w:rsidR="00493C40" w:rsidRPr="000A6346" w:rsidRDefault="00493C40" w:rsidP="00A37A7B">
            <w:pPr>
              <w:keepNext/>
              <w:jc w:val="both"/>
              <w:rPr>
                <w:sz w:val="20"/>
                <w:szCs w:val="20"/>
              </w:rPr>
            </w:pPr>
            <w:r w:rsidRPr="000A6346">
              <w:rPr>
                <w:sz w:val="20"/>
                <w:szCs w:val="20"/>
              </w:rPr>
              <w:t>La durata della prestazione lavorativa per i docenti è di norma pari al 50% di quella a tempo pieno e per il personale ATA non inferiore al 50% di quella a tempo pieno.</w:t>
            </w:r>
          </w:p>
          <w:p w14:paraId="1747B10B" w14:textId="77777777" w:rsidR="00493C40" w:rsidRPr="000A6346" w:rsidRDefault="00493C40" w:rsidP="00A37A7B">
            <w:pPr>
              <w:keepNext/>
              <w:jc w:val="both"/>
              <w:rPr>
                <w:sz w:val="20"/>
                <w:szCs w:val="20"/>
              </w:rPr>
            </w:pPr>
            <w:r w:rsidRPr="000A6346">
              <w:rPr>
                <w:sz w:val="20"/>
                <w:szCs w:val="20"/>
              </w:rPr>
              <w:t>Con la C.M. n. 62 del 19.2.1998 si raccomanda l’opportunità di contenere in tre giorni l’orario di servizio del personale docente che opti per il tempo parziale verticale.</w:t>
            </w:r>
          </w:p>
          <w:p w14:paraId="345FA5F3" w14:textId="77777777" w:rsidR="00493C40" w:rsidRPr="000A6346" w:rsidRDefault="00493C40" w:rsidP="00A37A7B">
            <w:pPr>
              <w:keepNext/>
              <w:jc w:val="both"/>
              <w:rPr>
                <w:sz w:val="20"/>
                <w:szCs w:val="20"/>
              </w:rPr>
            </w:pPr>
            <w:r w:rsidRPr="000A6346">
              <w:rPr>
                <w:sz w:val="20"/>
                <w:szCs w:val="20"/>
              </w:rPr>
              <w:t>Con la C.M. n. 45 del 17.2.2000 si raccomanda di favorire l’articolazione dell’attività lavorativa segnalata dall’interessato.</w:t>
            </w:r>
          </w:p>
        </w:tc>
      </w:tr>
      <w:tr w:rsidR="00493C40" w:rsidRPr="000A6346" w14:paraId="6F3505AD" w14:textId="77777777" w:rsidTr="00A37A7B">
        <w:trPr>
          <w:jc w:val="center"/>
        </w:trPr>
        <w:tc>
          <w:tcPr>
            <w:tcW w:w="3052" w:type="dxa"/>
            <w:vAlign w:val="center"/>
          </w:tcPr>
          <w:p w14:paraId="202FB1A5" w14:textId="77777777" w:rsidR="00493C40" w:rsidRPr="00493C40" w:rsidRDefault="00493C40" w:rsidP="00A37A7B">
            <w:pPr>
              <w:rPr>
                <w:i/>
                <w:sz w:val="20"/>
                <w:szCs w:val="20"/>
              </w:rPr>
            </w:pPr>
            <w:r w:rsidRPr="00493C40">
              <w:rPr>
                <w:i/>
                <w:sz w:val="20"/>
                <w:szCs w:val="20"/>
              </w:rPr>
              <w:t>Le attività funzionali all’insegnamento dovute per intero</w:t>
            </w:r>
          </w:p>
        </w:tc>
        <w:tc>
          <w:tcPr>
            <w:tcW w:w="6733" w:type="dxa"/>
          </w:tcPr>
          <w:p w14:paraId="60BED28B" w14:textId="77777777" w:rsidR="00493C40" w:rsidRPr="000A6346" w:rsidRDefault="00493C40" w:rsidP="00A37A7B">
            <w:pPr>
              <w:keepNext/>
              <w:jc w:val="both"/>
              <w:rPr>
                <w:sz w:val="20"/>
                <w:szCs w:val="20"/>
              </w:rPr>
            </w:pPr>
            <w:r w:rsidRPr="000A6346">
              <w:rPr>
                <w:sz w:val="20"/>
                <w:szCs w:val="20"/>
              </w:rPr>
              <w:t>Adempimenti individuali dovuti per intero dal personale docente:</w:t>
            </w:r>
          </w:p>
          <w:p w14:paraId="13A002E7" w14:textId="77777777" w:rsidR="00493C40" w:rsidRPr="000A6346" w:rsidRDefault="00493C40" w:rsidP="00493C40">
            <w:pPr>
              <w:keepNext/>
              <w:numPr>
                <w:ilvl w:val="0"/>
                <w:numId w:val="34"/>
              </w:numPr>
              <w:autoSpaceDE/>
              <w:autoSpaceDN/>
              <w:ind w:hanging="357"/>
              <w:jc w:val="both"/>
              <w:rPr>
                <w:sz w:val="20"/>
                <w:szCs w:val="20"/>
              </w:rPr>
            </w:pPr>
            <w:r w:rsidRPr="000A6346">
              <w:rPr>
                <w:sz w:val="20"/>
                <w:szCs w:val="20"/>
              </w:rPr>
              <w:t>preparazione delle lezioni e delle esercitazioni;</w:t>
            </w:r>
          </w:p>
          <w:p w14:paraId="7C9C1AAD" w14:textId="77777777" w:rsidR="00493C40" w:rsidRPr="000A6346" w:rsidRDefault="00493C40" w:rsidP="00493C40">
            <w:pPr>
              <w:keepNext/>
              <w:numPr>
                <w:ilvl w:val="0"/>
                <w:numId w:val="34"/>
              </w:numPr>
              <w:autoSpaceDE/>
              <w:autoSpaceDN/>
              <w:ind w:hanging="357"/>
              <w:jc w:val="both"/>
              <w:rPr>
                <w:sz w:val="20"/>
                <w:szCs w:val="20"/>
              </w:rPr>
            </w:pPr>
            <w:r w:rsidRPr="000A6346">
              <w:rPr>
                <w:sz w:val="20"/>
                <w:szCs w:val="20"/>
              </w:rPr>
              <w:t>correzione degli elaborati;</w:t>
            </w:r>
          </w:p>
          <w:p w14:paraId="0BB858FC" w14:textId="77777777" w:rsidR="00493C40" w:rsidRPr="000A6346" w:rsidRDefault="00493C40" w:rsidP="00493C40">
            <w:pPr>
              <w:keepNext/>
              <w:numPr>
                <w:ilvl w:val="0"/>
                <w:numId w:val="34"/>
              </w:numPr>
              <w:autoSpaceDE/>
              <w:autoSpaceDN/>
              <w:jc w:val="both"/>
              <w:rPr>
                <w:sz w:val="20"/>
                <w:szCs w:val="20"/>
              </w:rPr>
            </w:pPr>
            <w:r w:rsidRPr="000A6346">
              <w:rPr>
                <w:sz w:val="20"/>
                <w:szCs w:val="20"/>
              </w:rPr>
              <w:t>rapporti individuali con le famiglie;</w:t>
            </w:r>
          </w:p>
          <w:p w14:paraId="3A3A7205" w14:textId="77777777" w:rsidR="00493C40" w:rsidRPr="000A6346" w:rsidRDefault="00493C40" w:rsidP="00493C40">
            <w:pPr>
              <w:keepNext/>
              <w:numPr>
                <w:ilvl w:val="0"/>
                <w:numId w:val="34"/>
              </w:numPr>
              <w:autoSpaceDE/>
              <w:autoSpaceDN/>
              <w:jc w:val="both"/>
              <w:rPr>
                <w:sz w:val="20"/>
                <w:szCs w:val="20"/>
              </w:rPr>
            </w:pPr>
            <w:r w:rsidRPr="000A6346">
              <w:rPr>
                <w:sz w:val="20"/>
                <w:szCs w:val="20"/>
              </w:rPr>
              <w:t>svolgimento degli scrutini e degli esami, compresa la compilazione degli atti relativi alla valutazione.</w:t>
            </w:r>
          </w:p>
        </w:tc>
      </w:tr>
      <w:tr w:rsidR="00493C40" w:rsidRPr="000A6346" w14:paraId="4477D204" w14:textId="77777777" w:rsidTr="00A37A7B">
        <w:trPr>
          <w:jc w:val="center"/>
        </w:trPr>
        <w:tc>
          <w:tcPr>
            <w:tcW w:w="3052" w:type="dxa"/>
            <w:vAlign w:val="center"/>
          </w:tcPr>
          <w:p w14:paraId="6027B236" w14:textId="77777777" w:rsidR="00493C40" w:rsidRPr="00493C40" w:rsidRDefault="00493C40" w:rsidP="00A37A7B">
            <w:pPr>
              <w:rPr>
                <w:i/>
                <w:sz w:val="20"/>
                <w:szCs w:val="20"/>
              </w:rPr>
            </w:pPr>
            <w:r w:rsidRPr="00493C40">
              <w:rPr>
                <w:i/>
                <w:sz w:val="20"/>
                <w:szCs w:val="20"/>
              </w:rPr>
              <w:t>Le attività funzionali all’insegnamento dovute in proporzione all’orario</w:t>
            </w:r>
          </w:p>
        </w:tc>
        <w:tc>
          <w:tcPr>
            <w:tcW w:w="6733" w:type="dxa"/>
          </w:tcPr>
          <w:p w14:paraId="6DEC9EE7" w14:textId="77777777" w:rsidR="00493C40" w:rsidRPr="000A6346" w:rsidRDefault="00493C40" w:rsidP="00493C40">
            <w:pPr>
              <w:keepNext/>
              <w:numPr>
                <w:ilvl w:val="0"/>
                <w:numId w:val="35"/>
              </w:numPr>
              <w:autoSpaceDE/>
              <w:autoSpaceDN/>
              <w:ind w:hanging="357"/>
              <w:jc w:val="both"/>
              <w:rPr>
                <w:sz w:val="20"/>
                <w:szCs w:val="20"/>
              </w:rPr>
            </w:pPr>
            <w:r w:rsidRPr="000A6346">
              <w:rPr>
                <w:sz w:val="20"/>
                <w:szCs w:val="20"/>
              </w:rPr>
              <w:t>Tutte le attività funzionali all’insegnamento di carattere collegiale previste dall’art. 29, comma 3, del CCNL sia alla lettera a) che alla lettera b) sono dovute in proporzione all’orario effettuato:</w:t>
            </w:r>
          </w:p>
          <w:p w14:paraId="2998E33A" w14:textId="77777777" w:rsidR="00493C40" w:rsidRPr="000A6346" w:rsidRDefault="00493C40" w:rsidP="00493C40">
            <w:pPr>
              <w:keepNext/>
              <w:numPr>
                <w:ilvl w:val="0"/>
                <w:numId w:val="36"/>
              </w:numPr>
              <w:autoSpaceDE/>
              <w:autoSpaceDN/>
              <w:ind w:hanging="357"/>
              <w:jc w:val="both"/>
              <w:rPr>
                <w:sz w:val="20"/>
                <w:szCs w:val="20"/>
              </w:rPr>
            </w:pPr>
            <w:r w:rsidRPr="000A6346">
              <w:rPr>
                <w:sz w:val="20"/>
                <w:szCs w:val="20"/>
              </w:rPr>
              <w:t>partecipazione al collegio dei docenti;</w:t>
            </w:r>
          </w:p>
          <w:p w14:paraId="695203B5" w14:textId="77777777" w:rsidR="00493C40" w:rsidRPr="000A6346" w:rsidRDefault="00493C40" w:rsidP="00493C40">
            <w:pPr>
              <w:keepNext/>
              <w:numPr>
                <w:ilvl w:val="0"/>
                <w:numId w:val="36"/>
              </w:numPr>
              <w:autoSpaceDE/>
              <w:autoSpaceDN/>
              <w:ind w:hanging="357"/>
              <w:jc w:val="both"/>
              <w:rPr>
                <w:sz w:val="20"/>
                <w:szCs w:val="20"/>
              </w:rPr>
            </w:pPr>
            <w:r w:rsidRPr="000A6346">
              <w:rPr>
                <w:sz w:val="20"/>
                <w:szCs w:val="20"/>
              </w:rPr>
              <w:t>attività di programmazione e verifica iniziale e finale;</w:t>
            </w:r>
          </w:p>
          <w:p w14:paraId="0A651637" w14:textId="77777777" w:rsidR="00493C40" w:rsidRPr="000A6346" w:rsidRDefault="00493C40" w:rsidP="00493C40">
            <w:pPr>
              <w:keepNext/>
              <w:numPr>
                <w:ilvl w:val="0"/>
                <w:numId w:val="36"/>
              </w:numPr>
              <w:autoSpaceDE/>
              <w:autoSpaceDN/>
              <w:ind w:hanging="357"/>
              <w:jc w:val="both"/>
              <w:rPr>
                <w:sz w:val="20"/>
                <w:szCs w:val="20"/>
              </w:rPr>
            </w:pPr>
            <w:r w:rsidRPr="000A6346">
              <w:rPr>
                <w:sz w:val="20"/>
                <w:szCs w:val="20"/>
              </w:rPr>
              <w:t>informazioni periodiche alle famiglie sui risultati degli scrutini e sull’andamento delle attività educative nelle scuole dell’infanzia.</w:t>
            </w:r>
          </w:p>
          <w:p w14:paraId="6311FF30" w14:textId="77777777" w:rsidR="00493C40" w:rsidRPr="000A6346" w:rsidRDefault="00493C40" w:rsidP="00493C40">
            <w:pPr>
              <w:keepNext/>
              <w:numPr>
                <w:ilvl w:val="0"/>
                <w:numId w:val="37"/>
              </w:numPr>
              <w:autoSpaceDE/>
              <w:autoSpaceDN/>
              <w:ind w:hanging="357"/>
              <w:jc w:val="both"/>
              <w:rPr>
                <w:sz w:val="20"/>
                <w:szCs w:val="20"/>
              </w:rPr>
            </w:pPr>
            <w:r w:rsidRPr="000A6346">
              <w:rPr>
                <w:sz w:val="20"/>
                <w:szCs w:val="20"/>
              </w:rPr>
              <w:t>partecipazione ai consigli di classe, interclasse, intersezione.</w:t>
            </w:r>
          </w:p>
        </w:tc>
      </w:tr>
      <w:tr w:rsidR="00493C40" w:rsidRPr="000A6346" w14:paraId="05F11B1C" w14:textId="77777777" w:rsidTr="00A37A7B">
        <w:trPr>
          <w:jc w:val="center"/>
        </w:trPr>
        <w:tc>
          <w:tcPr>
            <w:tcW w:w="3052" w:type="dxa"/>
            <w:vAlign w:val="center"/>
          </w:tcPr>
          <w:p w14:paraId="43C0CDC7" w14:textId="77777777" w:rsidR="00493C40" w:rsidRPr="00493C40" w:rsidRDefault="00493C40" w:rsidP="00A37A7B">
            <w:pPr>
              <w:rPr>
                <w:i/>
                <w:sz w:val="20"/>
                <w:szCs w:val="20"/>
              </w:rPr>
            </w:pPr>
            <w:r w:rsidRPr="00493C40">
              <w:rPr>
                <w:i/>
                <w:sz w:val="20"/>
                <w:szCs w:val="20"/>
              </w:rPr>
              <w:t>Limitazioni per il personale a part-time</w:t>
            </w:r>
          </w:p>
          <w:p w14:paraId="56A31B77" w14:textId="77777777" w:rsidR="00493C40" w:rsidRPr="00493C40" w:rsidRDefault="00493C40" w:rsidP="00A37A7B">
            <w:pPr>
              <w:rPr>
                <w:i/>
                <w:sz w:val="20"/>
                <w:szCs w:val="20"/>
              </w:rPr>
            </w:pPr>
            <w:r w:rsidRPr="00493C40">
              <w:rPr>
                <w:i/>
                <w:sz w:val="20"/>
                <w:szCs w:val="20"/>
              </w:rPr>
              <w:t>artt. 39 e 58 CCNL 29.11.2007</w:t>
            </w:r>
          </w:p>
        </w:tc>
        <w:tc>
          <w:tcPr>
            <w:tcW w:w="6733" w:type="dxa"/>
          </w:tcPr>
          <w:p w14:paraId="4A618BB5" w14:textId="77777777" w:rsidR="00493C40" w:rsidRPr="000A6346" w:rsidRDefault="00493C40" w:rsidP="00A37A7B">
            <w:pPr>
              <w:keepNext/>
              <w:jc w:val="both"/>
              <w:rPr>
                <w:bCs/>
                <w:sz w:val="20"/>
                <w:szCs w:val="20"/>
              </w:rPr>
            </w:pPr>
            <w:r w:rsidRPr="000A6346">
              <w:rPr>
                <w:bCs/>
                <w:sz w:val="20"/>
                <w:szCs w:val="20"/>
              </w:rPr>
              <w:t xml:space="preserve">Il personale docente è escluso dalle </w:t>
            </w:r>
            <w:r w:rsidRPr="000A6346">
              <w:rPr>
                <w:b/>
                <w:i/>
                <w:iCs/>
                <w:sz w:val="20"/>
                <w:szCs w:val="20"/>
              </w:rPr>
              <w:t>attività aggiuntive di insegnamento</w:t>
            </w:r>
            <w:r w:rsidRPr="000A6346">
              <w:rPr>
                <w:bCs/>
                <w:sz w:val="20"/>
                <w:szCs w:val="20"/>
              </w:rPr>
              <w:t xml:space="preserve"> aventi carattere continuativo.</w:t>
            </w:r>
          </w:p>
          <w:p w14:paraId="1B3972AD" w14:textId="77777777" w:rsidR="00493C40" w:rsidRPr="000A6346" w:rsidRDefault="00493C40" w:rsidP="00A37A7B">
            <w:pPr>
              <w:keepNext/>
              <w:jc w:val="both"/>
              <w:rPr>
                <w:bCs/>
                <w:sz w:val="20"/>
                <w:szCs w:val="20"/>
              </w:rPr>
            </w:pPr>
            <w:r w:rsidRPr="000A6346">
              <w:rPr>
                <w:bCs/>
                <w:sz w:val="20"/>
                <w:szCs w:val="20"/>
              </w:rPr>
              <w:t>Il personale ATA è escluso dalle attività aggiuntive aventi carattere continuativo.</w:t>
            </w:r>
          </w:p>
        </w:tc>
      </w:tr>
      <w:tr w:rsidR="00493C40" w:rsidRPr="000A6346" w14:paraId="51FC02E3" w14:textId="77777777" w:rsidTr="00A37A7B">
        <w:trPr>
          <w:jc w:val="center"/>
        </w:trPr>
        <w:tc>
          <w:tcPr>
            <w:tcW w:w="3052" w:type="dxa"/>
            <w:vAlign w:val="center"/>
          </w:tcPr>
          <w:p w14:paraId="0DA9C6DC" w14:textId="77777777" w:rsidR="00493C40" w:rsidRPr="00493C40" w:rsidRDefault="00493C40" w:rsidP="00A37A7B">
            <w:pPr>
              <w:rPr>
                <w:i/>
                <w:sz w:val="20"/>
                <w:szCs w:val="20"/>
              </w:rPr>
            </w:pPr>
            <w:r w:rsidRPr="00493C40">
              <w:rPr>
                <w:i/>
                <w:sz w:val="20"/>
                <w:szCs w:val="20"/>
              </w:rPr>
              <w:t>Esami di Stato</w:t>
            </w:r>
          </w:p>
        </w:tc>
        <w:tc>
          <w:tcPr>
            <w:tcW w:w="6733" w:type="dxa"/>
          </w:tcPr>
          <w:p w14:paraId="453E968D" w14:textId="77777777" w:rsidR="00493C40" w:rsidRPr="000A6346" w:rsidRDefault="00493C40" w:rsidP="00A37A7B">
            <w:pPr>
              <w:keepNext/>
              <w:jc w:val="both"/>
              <w:rPr>
                <w:bCs/>
                <w:sz w:val="20"/>
                <w:szCs w:val="20"/>
              </w:rPr>
            </w:pPr>
            <w:r w:rsidRPr="000A6346">
              <w:rPr>
                <w:bCs/>
                <w:sz w:val="20"/>
                <w:szCs w:val="20"/>
              </w:rPr>
              <w:t>I docenti a tempo parziale possono essere designati dal consiglio di classe a svolgere la funzione di commissario interno.</w:t>
            </w:r>
          </w:p>
          <w:p w14:paraId="0D2274A5" w14:textId="77777777" w:rsidR="00493C40" w:rsidRPr="000A6346" w:rsidRDefault="00493C40" w:rsidP="00A37A7B">
            <w:pPr>
              <w:keepNext/>
              <w:jc w:val="both"/>
              <w:rPr>
                <w:bCs/>
                <w:sz w:val="20"/>
                <w:szCs w:val="20"/>
              </w:rPr>
            </w:pPr>
            <w:r w:rsidRPr="000A6346">
              <w:rPr>
                <w:bCs/>
                <w:sz w:val="20"/>
                <w:szCs w:val="20"/>
              </w:rPr>
              <w:t>Possono presentare domanda per far parte delle commissioni d’esame in qualità di presidente e/o commissario esterno.</w:t>
            </w:r>
          </w:p>
          <w:p w14:paraId="7DE1941C" w14:textId="77777777" w:rsidR="00493C40" w:rsidRPr="000A6346" w:rsidRDefault="00493C40" w:rsidP="00A37A7B">
            <w:pPr>
              <w:keepNext/>
              <w:jc w:val="both"/>
              <w:rPr>
                <w:bCs/>
                <w:sz w:val="20"/>
                <w:szCs w:val="20"/>
              </w:rPr>
            </w:pPr>
            <w:r w:rsidRPr="000A6346">
              <w:rPr>
                <w:bCs/>
                <w:sz w:val="20"/>
                <w:szCs w:val="20"/>
              </w:rPr>
              <w:t>Qualora vengano nominati, ai medesimi vengono corrisposti, per il periodo della effettiva partecipazione agli esami di maturità, la stessa retribuzione e lo stesso trattamento economico che percepirebbero senza la riduzione dell’attività lavorativa.</w:t>
            </w:r>
          </w:p>
        </w:tc>
      </w:tr>
      <w:tr w:rsidR="00493C40" w:rsidRPr="000A6346" w14:paraId="44AE321A" w14:textId="77777777" w:rsidTr="00A37A7B">
        <w:trPr>
          <w:jc w:val="center"/>
        </w:trPr>
        <w:tc>
          <w:tcPr>
            <w:tcW w:w="3052" w:type="dxa"/>
            <w:vAlign w:val="center"/>
          </w:tcPr>
          <w:p w14:paraId="4C079D19" w14:textId="77777777" w:rsidR="00493C40" w:rsidRPr="00493C40" w:rsidRDefault="00493C40" w:rsidP="00A37A7B">
            <w:pPr>
              <w:rPr>
                <w:i/>
                <w:sz w:val="20"/>
                <w:szCs w:val="20"/>
              </w:rPr>
            </w:pPr>
            <w:r w:rsidRPr="00493C40">
              <w:rPr>
                <w:i/>
                <w:sz w:val="20"/>
                <w:szCs w:val="20"/>
              </w:rPr>
              <w:t>Part-time e ferie</w:t>
            </w:r>
          </w:p>
        </w:tc>
        <w:tc>
          <w:tcPr>
            <w:tcW w:w="6733" w:type="dxa"/>
          </w:tcPr>
          <w:p w14:paraId="5B22B1BB" w14:textId="77777777" w:rsidR="00493C40" w:rsidRPr="000A6346" w:rsidRDefault="00493C40" w:rsidP="00A37A7B">
            <w:pPr>
              <w:keepNext/>
              <w:jc w:val="both"/>
              <w:rPr>
                <w:bCs/>
                <w:sz w:val="20"/>
                <w:szCs w:val="20"/>
                <w:lang w:val="it-CH"/>
              </w:rPr>
            </w:pPr>
            <w:r w:rsidRPr="000A6346">
              <w:rPr>
                <w:bCs/>
                <w:sz w:val="20"/>
                <w:szCs w:val="20"/>
                <w:lang w:val="it-CH"/>
              </w:rPr>
              <w:t>I dipendenti a tempo parziale orizzontale hanno diritto ad un numero di giorni di ferie pari a quello dei lavoratori a tempo pieno.</w:t>
            </w:r>
          </w:p>
          <w:p w14:paraId="5D09311E" w14:textId="77777777" w:rsidR="00493C40" w:rsidRPr="000A6346" w:rsidRDefault="00493C40" w:rsidP="00A37A7B">
            <w:pPr>
              <w:keepNext/>
              <w:jc w:val="both"/>
              <w:rPr>
                <w:bCs/>
                <w:sz w:val="20"/>
                <w:szCs w:val="20"/>
                <w:lang w:val="it-CH"/>
              </w:rPr>
            </w:pPr>
            <w:r w:rsidRPr="000A6346">
              <w:rPr>
                <w:bCs/>
                <w:sz w:val="20"/>
                <w:szCs w:val="20"/>
                <w:lang w:val="it-CH"/>
              </w:rPr>
              <w:t>I lavoratori a tempo parziale verticale hanno diritto ad un numero di giorni proporzionato alle giornate di lavoro prestate nell’anno.</w:t>
            </w:r>
          </w:p>
        </w:tc>
      </w:tr>
    </w:tbl>
    <w:p w14:paraId="69C4DFFE" w14:textId="77777777" w:rsidR="00493C40" w:rsidRPr="000A6346" w:rsidRDefault="00493C40" w:rsidP="00493C40">
      <w:pPr>
        <w:rPr>
          <w:sz w:val="20"/>
          <w:szCs w:val="20"/>
        </w:rPr>
      </w:pPr>
    </w:p>
    <w:p w14:paraId="6F595DEF" w14:textId="77777777" w:rsidR="006F52A0" w:rsidRDefault="006F52A0">
      <w:pPr>
        <w:widowControl/>
        <w:autoSpaceDE/>
        <w:autoSpaceDN/>
        <w:spacing w:after="160" w:line="259" w:lineRule="auto"/>
        <w:rPr>
          <w:rFonts w:ascii="Verdana" w:eastAsia="Times New Roman" w:hAnsi="Verdana"/>
          <w:sz w:val="21"/>
          <w:szCs w:val="21"/>
        </w:rPr>
      </w:pPr>
      <w:r>
        <w:rPr>
          <w:rFonts w:ascii="Verdana" w:eastAsia="Times New Roman" w:hAnsi="Verdana"/>
          <w:sz w:val="21"/>
          <w:szCs w:val="21"/>
        </w:rPr>
        <w:br w:type="page"/>
      </w:r>
    </w:p>
    <w:p w14:paraId="7C54AB44" w14:textId="54377A3D" w:rsidR="00A17D71" w:rsidRPr="00307B51" w:rsidRDefault="00A17D71" w:rsidP="00307B51">
      <w:pPr>
        <w:tabs>
          <w:tab w:val="left" w:pos="426"/>
        </w:tabs>
        <w:jc w:val="both"/>
        <w:rPr>
          <w:rFonts w:ascii="Verdana" w:eastAsia="Times New Roman" w:hAnsi="Verdana"/>
          <w:sz w:val="21"/>
          <w:szCs w:val="21"/>
        </w:rPr>
      </w:pPr>
      <w:r w:rsidRPr="00307B51">
        <w:rPr>
          <w:rFonts w:ascii="Verdana" w:eastAsia="Times New Roman" w:hAnsi="Verdana"/>
          <w:sz w:val="21"/>
          <w:szCs w:val="21"/>
        </w:rPr>
        <w:lastRenderedPageBreak/>
        <w:t>*</w:t>
      </w:r>
      <w:r w:rsidRPr="00307B51">
        <w:rPr>
          <w:rFonts w:ascii="Verdana" w:eastAsia="Times New Roman" w:hAnsi="Verdana"/>
          <w:sz w:val="21"/>
          <w:szCs w:val="21"/>
        </w:rPr>
        <w:tab/>
      </w:r>
      <w:r w:rsidRPr="00307B51">
        <w:rPr>
          <w:rFonts w:ascii="Verdana" w:eastAsia="Times New Roman" w:hAnsi="Verdana"/>
          <w:sz w:val="21"/>
          <w:szCs w:val="21"/>
          <w:u w:val="single"/>
        </w:rPr>
        <w:t>PENSIONATI – CEDOLINO MENSILE PENSIONE</w:t>
      </w:r>
    </w:p>
    <w:p w14:paraId="7B0CACD9" w14:textId="48B93912" w:rsidR="00A17D71" w:rsidRPr="00307B51" w:rsidRDefault="00A17D71" w:rsidP="00307B51">
      <w:pPr>
        <w:tabs>
          <w:tab w:val="left" w:pos="426"/>
        </w:tabs>
        <w:jc w:val="both"/>
        <w:rPr>
          <w:rFonts w:ascii="Verdana" w:eastAsia="Times New Roman" w:hAnsi="Verdana"/>
          <w:sz w:val="21"/>
          <w:szCs w:val="21"/>
        </w:rPr>
      </w:pPr>
      <w:r w:rsidRPr="00307B51">
        <w:rPr>
          <w:rFonts w:ascii="Verdana" w:eastAsia="Times New Roman" w:hAnsi="Verdana"/>
          <w:sz w:val="21"/>
          <w:szCs w:val="21"/>
        </w:rPr>
        <w:t>Il cedolino della pensione, che è possibile visionare tramite il servizio on line del sito INPS, è utile ai pensionati per verificare le voci che compongono l’importo mensile della loro pensione.</w:t>
      </w:r>
    </w:p>
    <w:p w14:paraId="1D260242" w14:textId="77777777" w:rsidR="006F52A0" w:rsidRDefault="00A17D71" w:rsidP="00307B51">
      <w:pPr>
        <w:tabs>
          <w:tab w:val="left" w:pos="426"/>
        </w:tabs>
        <w:jc w:val="both"/>
        <w:rPr>
          <w:rFonts w:ascii="Verdana" w:eastAsia="Times New Roman" w:hAnsi="Verdana"/>
          <w:sz w:val="21"/>
          <w:szCs w:val="21"/>
        </w:rPr>
      </w:pPr>
      <w:r w:rsidRPr="00307B51">
        <w:rPr>
          <w:rFonts w:ascii="Verdana" w:eastAsia="Times New Roman" w:hAnsi="Verdana"/>
          <w:sz w:val="21"/>
          <w:szCs w:val="21"/>
        </w:rPr>
        <w:t xml:space="preserve">Attualmente non sempre si è in grado di capire la causa della variazione dell’importo netto mensile. </w:t>
      </w:r>
    </w:p>
    <w:p w14:paraId="4B0678AF" w14:textId="04CF3B63" w:rsidR="00307B51" w:rsidRDefault="00A17D71" w:rsidP="00307B51">
      <w:pPr>
        <w:tabs>
          <w:tab w:val="left" w:pos="426"/>
        </w:tabs>
        <w:jc w:val="both"/>
        <w:rPr>
          <w:rFonts w:ascii="Verdana" w:eastAsia="Times New Roman" w:hAnsi="Verdana"/>
          <w:sz w:val="21"/>
          <w:szCs w:val="21"/>
        </w:rPr>
      </w:pPr>
      <w:r w:rsidRPr="00307B51">
        <w:rPr>
          <w:rFonts w:ascii="Verdana" w:eastAsia="Times New Roman" w:hAnsi="Verdana"/>
          <w:sz w:val="21"/>
          <w:szCs w:val="21"/>
        </w:rPr>
        <w:t>L’INPS, con messaggio n.645 del 20.02.2020</w:t>
      </w:r>
      <w:r w:rsidR="00307B51">
        <w:rPr>
          <w:rFonts w:ascii="Verdana" w:eastAsia="Times New Roman" w:hAnsi="Verdana"/>
          <w:sz w:val="21"/>
          <w:szCs w:val="21"/>
        </w:rPr>
        <w:t xml:space="preserve"> -</w:t>
      </w:r>
      <w:r w:rsidRPr="00307B51">
        <w:rPr>
          <w:rFonts w:ascii="Verdana" w:eastAsia="Times New Roman" w:hAnsi="Verdana"/>
          <w:sz w:val="21"/>
          <w:szCs w:val="21"/>
        </w:rPr>
        <w:t xml:space="preserve"> </w:t>
      </w:r>
      <w:r w:rsidR="00307B51">
        <w:rPr>
          <w:rFonts w:ascii="Verdana" w:eastAsia="Times New Roman" w:hAnsi="Verdana"/>
          <w:sz w:val="21"/>
          <w:szCs w:val="21"/>
        </w:rPr>
        <w:t>inserito</w:t>
      </w:r>
      <w:r w:rsidRPr="00307B51">
        <w:rPr>
          <w:rFonts w:ascii="Verdana" w:eastAsia="Times New Roman" w:hAnsi="Verdana"/>
          <w:sz w:val="21"/>
          <w:szCs w:val="21"/>
        </w:rPr>
        <w:t xml:space="preserve"> in area riservata</w:t>
      </w:r>
      <w:r w:rsidR="00307B51">
        <w:rPr>
          <w:rFonts w:ascii="Verdana" w:eastAsia="Times New Roman" w:hAnsi="Verdana"/>
          <w:sz w:val="21"/>
          <w:szCs w:val="21"/>
        </w:rPr>
        <w:t xml:space="preserve"> -</w:t>
      </w:r>
      <w:r w:rsidRPr="00307B51">
        <w:rPr>
          <w:rFonts w:ascii="Verdana" w:eastAsia="Times New Roman" w:hAnsi="Verdana"/>
          <w:sz w:val="21"/>
          <w:szCs w:val="21"/>
        </w:rPr>
        <w:t>, comunica che ha già avviato un servizio in via sperimentale per il mese di febbraio (e dal 2.03.2020 su tutto il territorio nazionale) che fornirà le principali informazioni sul rateo pensione mensile in pagamento. Nel cedolino vengono riportate diverse voci che incidono sull’importo netto mensilmente. Queste voci possono essere fisse, e quindi ricorrenti, come le ritenute Irpef mensili, o variabili, in quanto riferite ad addizionali comunali, regionali, conguagli fiscali, rimborsi o trattenute varie non presenti con continuità.</w:t>
      </w:r>
    </w:p>
    <w:p w14:paraId="7D3116F6" w14:textId="7DC4DFC0" w:rsidR="00A17D71" w:rsidRPr="00307B51" w:rsidRDefault="00A17D71" w:rsidP="00307B51">
      <w:pPr>
        <w:tabs>
          <w:tab w:val="left" w:pos="426"/>
        </w:tabs>
        <w:jc w:val="both"/>
        <w:rPr>
          <w:rFonts w:ascii="Verdana" w:eastAsia="Times New Roman" w:hAnsi="Verdana"/>
          <w:sz w:val="21"/>
          <w:szCs w:val="21"/>
        </w:rPr>
      </w:pPr>
      <w:r w:rsidRPr="00307B51">
        <w:rPr>
          <w:rFonts w:ascii="Verdana" w:eastAsia="Times New Roman" w:hAnsi="Verdana"/>
          <w:sz w:val="21"/>
          <w:szCs w:val="21"/>
        </w:rPr>
        <w:t xml:space="preserve">La prima cosa che l’interessato deve sapere è che l’importo annuo della pensione, contraddistinto come PAL in alto a sinistra del cedolino, corrisponde all’importo annuo lordo della pensione, riferito all’anno in corso. </w:t>
      </w:r>
    </w:p>
    <w:p w14:paraId="19E7B251" w14:textId="40673A46" w:rsidR="00A17D71" w:rsidRPr="00307B51" w:rsidRDefault="00A17D71" w:rsidP="00307B51">
      <w:pPr>
        <w:tabs>
          <w:tab w:val="left" w:pos="426"/>
        </w:tabs>
        <w:jc w:val="both"/>
        <w:rPr>
          <w:rFonts w:ascii="Verdana" w:eastAsia="Times New Roman" w:hAnsi="Verdana"/>
          <w:sz w:val="21"/>
          <w:szCs w:val="21"/>
        </w:rPr>
      </w:pPr>
      <w:r w:rsidRPr="00307B51">
        <w:rPr>
          <w:rFonts w:ascii="Verdana" w:eastAsia="Times New Roman" w:hAnsi="Verdana"/>
          <w:sz w:val="21"/>
          <w:szCs w:val="21"/>
        </w:rPr>
        <w:t>L’importo della nostra pensione annua lorda iniziale è rilevabile nel primo cedolino della pensione e corrisponde all’importo annuo della pensione risultante nella determina ricevuta all’atto del pensionamento.</w:t>
      </w:r>
      <w:r w:rsidR="006F52A0">
        <w:rPr>
          <w:rFonts w:ascii="Verdana" w:eastAsia="Times New Roman" w:hAnsi="Verdana"/>
          <w:sz w:val="21"/>
          <w:szCs w:val="21"/>
        </w:rPr>
        <w:t xml:space="preserve"> </w:t>
      </w:r>
      <w:r w:rsidRPr="00307B51">
        <w:rPr>
          <w:rFonts w:ascii="Verdana" w:eastAsia="Times New Roman" w:hAnsi="Verdana"/>
          <w:sz w:val="21"/>
          <w:szCs w:val="21"/>
        </w:rPr>
        <w:t>Di norma l’importo della PAL varia solo una volta l’anno nel mese di gennaio, quando viene corrisposta ai pensionati la perequazione automatica al costo della vita.</w:t>
      </w:r>
      <w:r w:rsidR="006F52A0">
        <w:rPr>
          <w:rFonts w:ascii="Verdana" w:eastAsia="Times New Roman" w:hAnsi="Verdana"/>
          <w:sz w:val="21"/>
          <w:szCs w:val="21"/>
        </w:rPr>
        <w:t xml:space="preserve"> </w:t>
      </w:r>
      <w:r w:rsidRPr="00307B51">
        <w:rPr>
          <w:rFonts w:ascii="Verdana" w:eastAsia="Times New Roman" w:hAnsi="Verdana"/>
          <w:sz w:val="21"/>
          <w:szCs w:val="21"/>
        </w:rPr>
        <w:t>Una volta verificata la P.A.L., le variazioni che possono determinare l’importo netto della pensione vanno cercate nelle altre voci presenti nel cedolino mensile.</w:t>
      </w:r>
    </w:p>
    <w:p w14:paraId="34692587" w14:textId="77777777" w:rsidR="00A17D71" w:rsidRPr="00307B51" w:rsidRDefault="00A17D71" w:rsidP="00307B51">
      <w:pPr>
        <w:tabs>
          <w:tab w:val="left" w:pos="426"/>
        </w:tabs>
        <w:jc w:val="both"/>
        <w:rPr>
          <w:rFonts w:ascii="Verdana" w:eastAsia="Times New Roman" w:hAnsi="Verdana"/>
          <w:sz w:val="21"/>
          <w:szCs w:val="21"/>
        </w:rPr>
      </w:pPr>
      <w:r w:rsidRPr="00307B51">
        <w:rPr>
          <w:rFonts w:ascii="Verdana" w:eastAsia="Times New Roman" w:hAnsi="Verdana"/>
          <w:sz w:val="21"/>
          <w:szCs w:val="21"/>
        </w:rPr>
        <w:t>Il servizio dell’Inps, ora in attivazione, illustrerà singolarmente le principali voci stipendiali presenti nel cedolino di ciascun mese.</w:t>
      </w:r>
    </w:p>
    <w:p w14:paraId="50EC8E15" w14:textId="04C8B7DF" w:rsidR="00A17D71" w:rsidRPr="00307B51" w:rsidRDefault="00A17D71" w:rsidP="00307B51">
      <w:pPr>
        <w:tabs>
          <w:tab w:val="left" w:pos="426"/>
        </w:tabs>
        <w:jc w:val="both"/>
        <w:rPr>
          <w:rFonts w:ascii="Verdana" w:eastAsia="Times New Roman" w:hAnsi="Verdana"/>
          <w:sz w:val="21"/>
          <w:szCs w:val="21"/>
        </w:rPr>
      </w:pPr>
      <w:r w:rsidRPr="00307B51">
        <w:rPr>
          <w:rFonts w:ascii="Verdana" w:eastAsia="Times New Roman" w:hAnsi="Verdana"/>
          <w:sz w:val="21"/>
          <w:szCs w:val="21"/>
        </w:rPr>
        <w:t>Saranno descritte le operazioni più significative effettuate dall’istituto e che possono aver determinato la variazione dell’importo della pensione.</w:t>
      </w:r>
    </w:p>
    <w:p w14:paraId="73568BDD" w14:textId="7F060CD0" w:rsidR="00A17D71" w:rsidRDefault="00A17D71" w:rsidP="00307B51">
      <w:pPr>
        <w:tabs>
          <w:tab w:val="left" w:pos="426"/>
        </w:tabs>
        <w:jc w:val="both"/>
        <w:rPr>
          <w:rFonts w:ascii="Verdana" w:eastAsia="Times New Roman" w:hAnsi="Verdana"/>
          <w:sz w:val="21"/>
          <w:szCs w:val="21"/>
        </w:rPr>
      </w:pPr>
    </w:p>
    <w:p w14:paraId="05766471" w14:textId="77777777" w:rsidR="00A17D71" w:rsidRPr="00307B51" w:rsidRDefault="00A17D71" w:rsidP="00307B51">
      <w:pPr>
        <w:tabs>
          <w:tab w:val="left" w:pos="426"/>
        </w:tabs>
        <w:jc w:val="both"/>
        <w:rPr>
          <w:rFonts w:ascii="Verdana" w:eastAsia="Times New Roman" w:hAnsi="Verdana"/>
          <w:sz w:val="21"/>
          <w:szCs w:val="21"/>
        </w:rPr>
      </w:pPr>
    </w:p>
    <w:p w14:paraId="4F596440" w14:textId="3A2F3383" w:rsidR="00A17D71" w:rsidRPr="00307B51" w:rsidRDefault="00A17D71" w:rsidP="00307B51">
      <w:pPr>
        <w:tabs>
          <w:tab w:val="left" w:pos="426"/>
        </w:tabs>
        <w:jc w:val="both"/>
        <w:rPr>
          <w:rFonts w:ascii="Verdana" w:eastAsia="Times New Roman" w:hAnsi="Verdana"/>
          <w:sz w:val="21"/>
          <w:szCs w:val="21"/>
        </w:rPr>
      </w:pPr>
      <w:r w:rsidRPr="00307B51">
        <w:rPr>
          <w:rFonts w:ascii="Verdana" w:eastAsia="Times New Roman" w:hAnsi="Verdana"/>
          <w:sz w:val="21"/>
          <w:szCs w:val="21"/>
        </w:rPr>
        <w:t>*</w:t>
      </w:r>
      <w:r w:rsidRPr="00307B51">
        <w:rPr>
          <w:rFonts w:ascii="Verdana" w:eastAsia="Times New Roman" w:hAnsi="Verdana"/>
          <w:sz w:val="21"/>
          <w:szCs w:val="21"/>
        </w:rPr>
        <w:tab/>
      </w:r>
      <w:r w:rsidRPr="00307B51">
        <w:rPr>
          <w:rFonts w:ascii="Verdana" w:eastAsia="Times New Roman" w:hAnsi="Verdana"/>
          <w:sz w:val="21"/>
          <w:szCs w:val="21"/>
          <w:u w:val="single"/>
        </w:rPr>
        <w:t>NUOVO PROGRAMMA PENSIONI – AGGIORNAMENTO LAVORI</w:t>
      </w:r>
    </w:p>
    <w:p w14:paraId="68032F7F" w14:textId="77777777" w:rsidR="00A17D71" w:rsidRPr="00307B51" w:rsidRDefault="00A17D71" w:rsidP="00307B51">
      <w:pPr>
        <w:tabs>
          <w:tab w:val="left" w:pos="426"/>
        </w:tabs>
        <w:jc w:val="both"/>
        <w:rPr>
          <w:rFonts w:ascii="Verdana" w:eastAsia="Times New Roman" w:hAnsi="Verdana"/>
          <w:sz w:val="21"/>
          <w:szCs w:val="21"/>
        </w:rPr>
      </w:pPr>
      <w:r w:rsidRPr="00307B51">
        <w:rPr>
          <w:rFonts w:ascii="Verdana" w:eastAsia="Times New Roman" w:hAnsi="Verdana"/>
          <w:sz w:val="21"/>
          <w:szCs w:val="21"/>
        </w:rPr>
        <w:t xml:space="preserve">Nella riunione di martedì 25 u.s. con il programmatore dott. Armando </w:t>
      </w:r>
      <w:proofErr w:type="spellStart"/>
      <w:r w:rsidRPr="00307B51">
        <w:rPr>
          <w:rFonts w:ascii="Verdana" w:eastAsia="Times New Roman" w:hAnsi="Verdana"/>
          <w:sz w:val="21"/>
          <w:szCs w:val="21"/>
        </w:rPr>
        <w:t>Serrecchia</w:t>
      </w:r>
      <w:proofErr w:type="spellEnd"/>
      <w:r w:rsidRPr="00307B51">
        <w:rPr>
          <w:rFonts w:ascii="Verdana" w:eastAsia="Times New Roman" w:hAnsi="Verdana"/>
          <w:sz w:val="21"/>
          <w:szCs w:val="21"/>
        </w:rPr>
        <w:t>, si è provveduto ad eliminare alcune problematiche emerse nel conteggio della buonuscita nell’opzione donna.</w:t>
      </w:r>
    </w:p>
    <w:p w14:paraId="1C144310" w14:textId="77777777" w:rsidR="00A17D71" w:rsidRPr="00307B51" w:rsidRDefault="00A17D71" w:rsidP="00307B51">
      <w:pPr>
        <w:tabs>
          <w:tab w:val="left" w:pos="426"/>
        </w:tabs>
        <w:jc w:val="both"/>
        <w:rPr>
          <w:rFonts w:ascii="Verdana" w:eastAsia="Times New Roman" w:hAnsi="Verdana"/>
          <w:sz w:val="21"/>
          <w:szCs w:val="21"/>
        </w:rPr>
      </w:pPr>
      <w:r w:rsidRPr="00307B51">
        <w:rPr>
          <w:rFonts w:ascii="Verdana" w:eastAsia="Times New Roman" w:hAnsi="Verdana"/>
          <w:sz w:val="21"/>
          <w:szCs w:val="21"/>
        </w:rPr>
        <w:t>In presenza di servizi in part-time, il periodo non lavorato, dopo essere stato tolto per determinare il servizio utile al calcolo, veniva di nuovo sottratto nel calcolo della buonuscita riducendone l’importo.</w:t>
      </w:r>
    </w:p>
    <w:p w14:paraId="360CA0AB" w14:textId="022D4C8B" w:rsidR="00A17D71" w:rsidRPr="00307B51" w:rsidRDefault="00A17D71" w:rsidP="00307B51">
      <w:pPr>
        <w:tabs>
          <w:tab w:val="left" w:pos="426"/>
        </w:tabs>
        <w:jc w:val="both"/>
        <w:rPr>
          <w:rFonts w:ascii="Verdana" w:eastAsia="Times New Roman" w:hAnsi="Verdana"/>
          <w:sz w:val="21"/>
          <w:szCs w:val="21"/>
        </w:rPr>
      </w:pPr>
      <w:r w:rsidRPr="00307B51">
        <w:rPr>
          <w:rFonts w:ascii="Verdana" w:eastAsia="Times New Roman" w:hAnsi="Verdana"/>
          <w:sz w:val="21"/>
          <w:szCs w:val="21"/>
        </w:rPr>
        <w:t>Vista l’esigua incidenza del problema riferita alla totalità delle ipotesi dei calcoli pensionistici che il programma contempla, si è deciso di inserire la correzione nella prossima versione di aggiornamento del programma.</w:t>
      </w:r>
      <w:r w:rsidR="006F52A0">
        <w:rPr>
          <w:rFonts w:ascii="Verdana" w:eastAsia="Times New Roman" w:hAnsi="Verdana"/>
          <w:sz w:val="21"/>
          <w:szCs w:val="21"/>
        </w:rPr>
        <w:t xml:space="preserve"> </w:t>
      </w:r>
      <w:r w:rsidRPr="00307B51">
        <w:rPr>
          <w:rFonts w:ascii="Verdana" w:eastAsia="Times New Roman" w:hAnsi="Verdana"/>
          <w:sz w:val="21"/>
          <w:szCs w:val="21"/>
        </w:rPr>
        <w:t>Si pregano quindi i consulenti di tener conto di questa situazione fino alla pubblicazione del prossimo aggiornamento</w:t>
      </w:r>
      <w:r w:rsidR="008C1543">
        <w:rPr>
          <w:rFonts w:ascii="Verdana" w:eastAsia="Times New Roman" w:hAnsi="Verdana"/>
          <w:sz w:val="21"/>
          <w:szCs w:val="21"/>
        </w:rPr>
        <w:t xml:space="preserve"> </w:t>
      </w:r>
      <w:r w:rsidRPr="00307B51">
        <w:rPr>
          <w:rFonts w:ascii="Verdana" w:eastAsia="Times New Roman" w:hAnsi="Verdana"/>
          <w:sz w:val="21"/>
          <w:szCs w:val="21"/>
        </w:rPr>
        <w:t>che conterrà, come richiesto nelle varie riunioni in cui erano presenti i segretari provinciali, il menù Riscatti.</w:t>
      </w:r>
    </w:p>
    <w:p w14:paraId="6F788025" w14:textId="77777777" w:rsidR="00A17D71" w:rsidRPr="00307B51" w:rsidRDefault="00A17D71" w:rsidP="00307B51">
      <w:pPr>
        <w:tabs>
          <w:tab w:val="left" w:pos="426"/>
        </w:tabs>
        <w:jc w:val="both"/>
        <w:rPr>
          <w:rFonts w:ascii="Verdana" w:eastAsia="Times New Roman" w:hAnsi="Verdana"/>
          <w:sz w:val="21"/>
          <w:szCs w:val="21"/>
        </w:rPr>
      </w:pPr>
      <w:r w:rsidRPr="00307B51">
        <w:rPr>
          <w:rFonts w:ascii="Verdana" w:eastAsia="Times New Roman" w:hAnsi="Verdana"/>
          <w:sz w:val="21"/>
          <w:szCs w:val="21"/>
        </w:rPr>
        <w:t>Si sta provvedendo a completare il menù Riscatti per poter quantificare gli importi dovuti ai fini pensionistici relativi alle domande per i riscatti dei servizi e dei periodi di laurea.</w:t>
      </w:r>
    </w:p>
    <w:p w14:paraId="092682FE" w14:textId="60BDD9FD" w:rsidR="00A17D71" w:rsidRPr="00307B51" w:rsidRDefault="00A17D71" w:rsidP="00307B51">
      <w:pPr>
        <w:tabs>
          <w:tab w:val="left" w:pos="426"/>
        </w:tabs>
        <w:jc w:val="both"/>
        <w:rPr>
          <w:rFonts w:ascii="Verdana" w:eastAsia="Times New Roman" w:hAnsi="Verdana"/>
          <w:sz w:val="21"/>
          <w:szCs w:val="21"/>
        </w:rPr>
      </w:pPr>
      <w:r w:rsidRPr="00307B51">
        <w:rPr>
          <w:rFonts w:ascii="Verdana" w:eastAsia="Times New Roman" w:hAnsi="Verdana"/>
          <w:sz w:val="21"/>
          <w:szCs w:val="21"/>
        </w:rPr>
        <w:t>Vista la diversità del calcolo degli importi dovuti legati al periodo di presentazione della domanda, al collocamento temporale del corso di laurea, ai servizi già utili all’atto della domanda, allo stipendio percepito, al sesso, all’età ecc.</w:t>
      </w:r>
      <w:r w:rsidR="00307B51">
        <w:rPr>
          <w:rFonts w:ascii="Verdana" w:eastAsia="Times New Roman" w:hAnsi="Verdana"/>
          <w:sz w:val="21"/>
          <w:szCs w:val="21"/>
        </w:rPr>
        <w:t xml:space="preserve"> </w:t>
      </w:r>
      <w:r w:rsidRPr="00307B51">
        <w:rPr>
          <w:rFonts w:ascii="Verdana" w:eastAsia="Times New Roman" w:hAnsi="Verdana"/>
          <w:sz w:val="21"/>
          <w:szCs w:val="21"/>
        </w:rPr>
        <w:t xml:space="preserve">ecc., è stato necessario inserire numerosissime tabelle contenenti molte pagine di coefficienti. </w:t>
      </w:r>
    </w:p>
    <w:p w14:paraId="3334568D" w14:textId="77777777" w:rsidR="00A17D71" w:rsidRPr="00307B51" w:rsidRDefault="00A17D71" w:rsidP="00307B51">
      <w:pPr>
        <w:tabs>
          <w:tab w:val="left" w:pos="426"/>
        </w:tabs>
        <w:jc w:val="both"/>
        <w:rPr>
          <w:rFonts w:ascii="Verdana" w:eastAsia="Times New Roman" w:hAnsi="Verdana"/>
          <w:sz w:val="21"/>
          <w:szCs w:val="21"/>
        </w:rPr>
      </w:pPr>
      <w:r w:rsidRPr="00307B51">
        <w:rPr>
          <w:rFonts w:ascii="Verdana" w:eastAsia="Times New Roman" w:hAnsi="Verdana"/>
          <w:sz w:val="21"/>
          <w:szCs w:val="21"/>
        </w:rPr>
        <w:t>Si spera di concludere questo lavoro entro la metà del mese di marzo.</w:t>
      </w:r>
    </w:p>
    <w:p w14:paraId="6AB74B26" w14:textId="638AB31B" w:rsidR="00A17D71" w:rsidRPr="00307B51" w:rsidRDefault="00A17D71" w:rsidP="00307B51">
      <w:pPr>
        <w:tabs>
          <w:tab w:val="left" w:pos="426"/>
        </w:tabs>
        <w:jc w:val="both"/>
        <w:rPr>
          <w:rFonts w:ascii="Verdana" w:eastAsia="Times New Roman" w:hAnsi="Verdana"/>
          <w:sz w:val="21"/>
          <w:szCs w:val="21"/>
        </w:rPr>
      </w:pPr>
      <w:r w:rsidRPr="00307B51">
        <w:rPr>
          <w:rFonts w:ascii="Verdana" w:eastAsia="Times New Roman" w:hAnsi="Verdana"/>
          <w:sz w:val="21"/>
          <w:szCs w:val="21"/>
        </w:rPr>
        <w:t>Sempre per rendere il nuovo programma più completo, si provvederà ad inserire l’utilità per la ricongiunzione secondo le leggi 29/79 e 45/90.</w:t>
      </w:r>
    </w:p>
    <w:p w14:paraId="1ACFEEDD" w14:textId="2621E3D3" w:rsidR="00A17D71" w:rsidRPr="00307B51" w:rsidRDefault="00A17D71" w:rsidP="00307B51">
      <w:pPr>
        <w:tabs>
          <w:tab w:val="left" w:pos="426"/>
        </w:tabs>
        <w:jc w:val="both"/>
        <w:rPr>
          <w:rFonts w:ascii="Verdana" w:eastAsia="Times New Roman" w:hAnsi="Verdana"/>
          <w:sz w:val="21"/>
          <w:szCs w:val="21"/>
        </w:rPr>
      </w:pPr>
      <w:r w:rsidRPr="00307B51">
        <w:rPr>
          <w:rFonts w:ascii="Verdana" w:eastAsia="Times New Roman" w:hAnsi="Verdana"/>
          <w:sz w:val="21"/>
          <w:szCs w:val="21"/>
        </w:rPr>
        <w:t>Una volta testata la nuova versione, sempre rispettando la tempistica recepita nei vari incontri, si passerà ad elaborare il programma per le ricostruzioni di carriera.</w:t>
      </w:r>
    </w:p>
    <w:p w14:paraId="4CA4B3C7" w14:textId="190E7A6A" w:rsidR="00A17D71" w:rsidRPr="00307B51" w:rsidRDefault="00A17D71" w:rsidP="00307B51">
      <w:pPr>
        <w:tabs>
          <w:tab w:val="left" w:pos="426"/>
        </w:tabs>
        <w:jc w:val="both"/>
        <w:rPr>
          <w:rFonts w:ascii="Verdana" w:eastAsia="Times New Roman" w:hAnsi="Verdana" w:cs="Calibri"/>
          <w:sz w:val="21"/>
          <w:szCs w:val="21"/>
          <w:lang w:bidi="ar-SA"/>
        </w:rPr>
      </w:pPr>
      <w:r w:rsidRPr="00307B51">
        <w:rPr>
          <w:rFonts w:ascii="Verdana" w:eastAsia="Times New Roman" w:hAnsi="Verdana"/>
          <w:sz w:val="21"/>
          <w:szCs w:val="21"/>
        </w:rPr>
        <w:t xml:space="preserve">Si ricorda che il referente pensioni è presente in sede il martedì mattina e che è reperibile per eventuali comunicazioni tramite la mail </w:t>
      </w:r>
      <w:hyperlink r:id="rId8" w:history="1">
        <w:r w:rsidRPr="00307B51">
          <w:rPr>
            <w:rStyle w:val="Collegamentoipertestuale"/>
            <w:rFonts w:ascii="Verdana" w:eastAsia="Times New Roman" w:hAnsi="Verdana"/>
            <w:sz w:val="21"/>
            <w:szCs w:val="21"/>
          </w:rPr>
          <w:t>pensionati@snals.it</w:t>
        </w:r>
      </w:hyperlink>
      <w:r w:rsidRPr="00307B51">
        <w:rPr>
          <w:rFonts w:ascii="Verdana" w:eastAsia="Times New Roman" w:hAnsi="Verdana"/>
          <w:sz w:val="21"/>
          <w:szCs w:val="21"/>
        </w:rPr>
        <w:t xml:space="preserve"> o al </w:t>
      </w:r>
      <w:proofErr w:type="spellStart"/>
      <w:r w:rsidRPr="00307B51">
        <w:rPr>
          <w:rFonts w:ascii="Verdana" w:eastAsia="Times New Roman" w:hAnsi="Verdana"/>
          <w:sz w:val="21"/>
          <w:szCs w:val="21"/>
        </w:rPr>
        <w:t>cell</w:t>
      </w:r>
      <w:proofErr w:type="spellEnd"/>
      <w:r w:rsidRPr="00307B51">
        <w:rPr>
          <w:rFonts w:ascii="Verdana" w:eastAsia="Times New Roman" w:hAnsi="Verdana"/>
          <w:sz w:val="21"/>
          <w:szCs w:val="21"/>
        </w:rPr>
        <w:t>. 3713072163.</w:t>
      </w:r>
    </w:p>
    <w:p w14:paraId="7109C593" w14:textId="77777777" w:rsidR="00A17D71" w:rsidRPr="00307B51" w:rsidRDefault="00A17D71" w:rsidP="00247BD9">
      <w:pPr>
        <w:tabs>
          <w:tab w:val="left" w:pos="426"/>
        </w:tabs>
        <w:jc w:val="both"/>
        <w:rPr>
          <w:rFonts w:ascii="Verdana" w:hAnsi="Verdana"/>
          <w:color w:val="000000" w:themeColor="text1"/>
          <w:sz w:val="21"/>
          <w:szCs w:val="21"/>
        </w:rPr>
      </w:pPr>
    </w:p>
    <w:p w14:paraId="1164D2EE" w14:textId="77777777" w:rsidR="00006BAB" w:rsidRPr="00307B51" w:rsidRDefault="00006BAB" w:rsidP="004F2C58">
      <w:pPr>
        <w:tabs>
          <w:tab w:val="left" w:pos="426"/>
        </w:tabs>
        <w:jc w:val="both"/>
        <w:rPr>
          <w:rFonts w:ascii="Verdana" w:hAnsi="Verdana"/>
          <w:color w:val="000000" w:themeColor="text1"/>
          <w:sz w:val="21"/>
          <w:szCs w:val="21"/>
        </w:rPr>
      </w:pPr>
    </w:p>
    <w:bookmarkEnd w:id="1"/>
    <w:p w14:paraId="57938A74" w14:textId="733464B8" w:rsidR="009B3E49" w:rsidRDefault="008D1C39" w:rsidP="00247BD9">
      <w:pPr>
        <w:tabs>
          <w:tab w:val="left" w:pos="426"/>
          <w:tab w:val="left" w:pos="567"/>
          <w:tab w:val="left" w:pos="993"/>
        </w:tabs>
        <w:jc w:val="both"/>
        <w:rPr>
          <w:rFonts w:ascii="Verdana" w:hAnsi="Verdana"/>
          <w:i/>
          <w:color w:val="000000" w:themeColor="text1"/>
          <w:sz w:val="21"/>
          <w:szCs w:val="21"/>
        </w:rPr>
      </w:pPr>
      <w:r w:rsidRPr="00B0340A">
        <w:rPr>
          <w:rFonts w:ascii="Verdana" w:hAnsi="Verdana"/>
          <w:i/>
          <w:color w:val="000000" w:themeColor="text1"/>
          <w:sz w:val="21"/>
          <w:szCs w:val="21"/>
        </w:rPr>
        <w:t>Cordiali saluti.</w:t>
      </w:r>
    </w:p>
    <w:p w14:paraId="650FEBAE" w14:textId="77777777" w:rsidR="00775BF1" w:rsidRPr="00B0340A" w:rsidRDefault="00F21CE1" w:rsidP="00247BD9">
      <w:pPr>
        <w:tabs>
          <w:tab w:val="left" w:pos="426"/>
        </w:tabs>
        <w:ind w:left="5245"/>
        <w:jc w:val="center"/>
        <w:rPr>
          <w:rFonts w:ascii="Verdana" w:hAnsi="Verdana" w:cs="Lucida Handwriting"/>
          <w:iCs/>
          <w:color w:val="000000" w:themeColor="text1"/>
          <w:sz w:val="21"/>
          <w:szCs w:val="21"/>
        </w:rPr>
      </w:pPr>
      <w:r w:rsidRPr="00B0340A">
        <w:rPr>
          <w:rFonts w:ascii="Verdana" w:hAnsi="Verdana" w:cs="Lucida Handwriting"/>
          <w:iCs/>
          <w:color w:val="000000" w:themeColor="text1"/>
          <w:sz w:val="21"/>
          <w:szCs w:val="21"/>
        </w:rPr>
        <w:t>Il Segretario Generale</w:t>
      </w:r>
    </w:p>
    <w:p w14:paraId="31ED07A5" w14:textId="511C3C8F" w:rsidR="00F21CE1" w:rsidRPr="00B0340A" w:rsidRDefault="00F21CE1" w:rsidP="00247BD9">
      <w:pPr>
        <w:tabs>
          <w:tab w:val="left" w:pos="426"/>
        </w:tabs>
        <w:ind w:left="5245"/>
        <w:jc w:val="center"/>
        <w:rPr>
          <w:rFonts w:ascii="Verdana" w:hAnsi="Verdana"/>
          <w:i/>
          <w:color w:val="000000" w:themeColor="text1"/>
          <w:sz w:val="21"/>
          <w:szCs w:val="21"/>
        </w:rPr>
      </w:pPr>
      <w:r w:rsidRPr="00B0340A">
        <w:rPr>
          <w:rFonts w:ascii="Verdana" w:hAnsi="Verdana" w:cs="Lucida Handwriting"/>
          <w:i/>
          <w:iCs/>
          <w:color w:val="000000" w:themeColor="text1"/>
          <w:sz w:val="21"/>
          <w:szCs w:val="21"/>
        </w:rPr>
        <w:t>(Elvira Serafini)</w:t>
      </w:r>
    </w:p>
    <w:sectPr w:rsidR="00F21CE1" w:rsidRPr="00B0340A" w:rsidSect="006F52A0">
      <w:footerReference w:type="default" r:id="rId9"/>
      <w:pgSz w:w="11910" w:h="16840" w:code="9"/>
      <w:pgMar w:top="1134" w:right="1021" w:bottom="1134" w:left="102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28100" w14:textId="77777777" w:rsidR="006B35C2" w:rsidRDefault="006B35C2">
      <w:r>
        <w:separator/>
      </w:r>
    </w:p>
  </w:endnote>
  <w:endnote w:type="continuationSeparator" w:id="0">
    <w:p w14:paraId="0B43E7A3" w14:textId="77777777" w:rsidR="006B35C2" w:rsidRDefault="006B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auto"/>
    <w:pitch w:val="variable"/>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610754"/>
      <w:docPartObj>
        <w:docPartGallery w:val="Page Numbers (Bottom of Page)"/>
        <w:docPartUnique/>
      </w:docPartObj>
    </w:sdtPr>
    <w:sdtEndPr/>
    <w:sdtContent>
      <w:p w14:paraId="0B00DC36" w14:textId="738AF1DC" w:rsidR="009414D4" w:rsidRDefault="009414D4">
        <w:pPr>
          <w:pStyle w:val="Pidipagina"/>
          <w:jc w:val="right"/>
        </w:pPr>
        <w:r>
          <w:fldChar w:fldCharType="begin"/>
        </w:r>
        <w:r>
          <w:instrText>PAGE   \* MERGEFORMAT</w:instrText>
        </w:r>
        <w:r>
          <w:fldChar w:fldCharType="separate"/>
        </w:r>
        <w:r w:rsidR="00D424C3">
          <w:rPr>
            <w:noProof/>
          </w:rPr>
          <w:t>1</w:t>
        </w:r>
        <w:r>
          <w:fldChar w:fldCharType="end"/>
        </w:r>
      </w:p>
    </w:sdtContent>
  </w:sdt>
  <w:p w14:paraId="1D6DBC03" w14:textId="77777777" w:rsidR="00613EAE" w:rsidRDefault="006B35C2">
    <w:pPr>
      <w:pStyle w:val="Corpotesto"/>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16593" w14:textId="77777777" w:rsidR="006B35C2" w:rsidRDefault="006B35C2">
      <w:r>
        <w:separator/>
      </w:r>
    </w:p>
  </w:footnote>
  <w:footnote w:type="continuationSeparator" w:id="0">
    <w:p w14:paraId="3E3B1156" w14:textId="77777777" w:rsidR="006B35C2" w:rsidRDefault="006B35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604"/>
    <w:multiLevelType w:val="multilevel"/>
    <w:tmpl w:val="A72C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E09E2"/>
    <w:multiLevelType w:val="hybridMultilevel"/>
    <w:tmpl w:val="46A45E82"/>
    <w:lvl w:ilvl="0" w:tplc="175ED142">
      <w:numFmt w:val="bullet"/>
      <w:lvlText w:val="*"/>
      <w:lvlJc w:val="left"/>
      <w:pPr>
        <w:ind w:left="720" w:hanging="360"/>
      </w:pPr>
      <w:rPr>
        <w:rFonts w:ascii="Verdana" w:eastAsia="Arial" w:hAnsi="Verdana" w:cs="Arial" w:hint="default"/>
        <w:b w:val="0"/>
        <w:i w:val="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1D531F"/>
    <w:multiLevelType w:val="hybridMultilevel"/>
    <w:tmpl w:val="E8F47A9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A450BA"/>
    <w:multiLevelType w:val="hybridMultilevel"/>
    <w:tmpl w:val="530A2446"/>
    <w:lvl w:ilvl="0" w:tplc="2DE4DDEA">
      <w:numFmt w:val="bullet"/>
      <w:lvlText w:val=""/>
      <w:lvlJc w:val="left"/>
      <w:pPr>
        <w:tabs>
          <w:tab w:val="num" w:pos="720"/>
        </w:tabs>
        <w:ind w:left="720" w:hanging="360"/>
      </w:pPr>
      <w:rPr>
        <w:rFonts w:ascii="Symbol" w:eastAsia="Calibri Light" w:hAnsi="Symbol"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A148A"/>
    <w:multiLevelType w:val="hybridMultilevel"/>
    <w:tmpl w:val="4F8C1004"/>
    <w:lvl w:ilvl="0" w:tplc="E42E7086">
      <w:start w:val="1"/>
      <w:numFmt w:val="bullet"/>
      <w:lvlText w:val=""/>
      <w:lvlJc w:val="left"/>
      <w:pPr>
        <w:tabs>
          <w:tab w:val="num" w:pos="360"/>
        </w:tabs>
        <w:ind w:left="360" w:hanging="360"/>
      </w:pPr>
      <w:rPr>
        <w:rFonts w:ascii="Symbol" w:hAnsi="Symbol" w:hint="default"/>
        <w:sz w:val="20"/>
      </w:rPr>
    </w:lvl>
    <w:lvl w:ilvl="1" w:tplc="E42E7086">
      <w:start w:val="1"/>
      <w:numFmt w:val="bullet"/>
      <w:lvlText w:val=""/>
      <w:lvlJc w:val="left"/>
      <w:pPr>
        <w:tabs>
          <w:tab w:val="num" w:pos="1440"/>
        </w:tabs>
        <w:ind w:left="1440" w:hanging="360"/>
      </w:pPr>
      <w:rPr>
        <w:rFonts w:ascii="Symbol" w:hAnsi="Symbol" w:hint="default"/>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2D0EC2"/>
    <w:multiLevelType w:val="hybridMultilevel"/>
    <w:tmpl w:val="A08CA98E"/>
    <w:lvl w:ilvl="0" w:tplc="E42E7086">
      <w:start w:val="1"/>
      <w:numFmt w:val="bullet"/>
      <w:lvlText w:val=""/>
      <w:lvlJc w:val="left"/>
      <w:pPr>
        <w:tabs>
          <w:tab w:val="num" w:pos="360"/>
        </w:tabs>
        <w:ind w:left="360" w:hanging="360"/>
      </w:pPr>
      <w:rPr>
        <w:rFonts w:ascii="Symbol" w:hAnsi="Symbol" w:hint="default"/>
        <w:sz w:val="20"/>
      </w:rPr>
    </w:lvl>
    <w:lvl w:ilvl="1" w:tplc="04100001">
      <w:start w:val="1"/>
      <w:numFmt w:val="bullet"/>
      <w:lvlText w:val=""/>
      <w:lvlJc w:val="left"/>
      <w:pPr>
        <w:tabs>
          <w:tab w:val="num" w:pos="1440"/>
        </w:tabs>
        <w:ind w:left="1440" w:hanging="360"/>
      </w:pPr>
      <w:rPr>
        <w:rFonts w:ascii="Symbol" w:hAnsi="Symbol" w:hint="default"/>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346159"/>
    <w:multiLevelType w:val="hybridMultilevel"/>
    <w:tmpl w:val="6A48C1C2"/>
    <w:lvl w:ilvl="0" w:tplc="5A282C78">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1AC47E4D"/>
    <w:multiLevelType w:val="hybridMultilevel"/>
    <w:tmpl w:val="4F8C1004"/>
    <w:lvl w:ilvl="0" w:tplc="04100001">
      <w:start w:val="1"/>
      <w:numFmt w:val="bullet"/>
      <w:lvlText w:val=""/>
      <w:lvlJc w:val="left"/>
      <w:pPr>
        <w:tabs>
          <w:tab w:val="num" w:pos="360"/>
        </w:tabs>
        <w:ind w:left="360" w:hanging="360"/>
      </w:pPr>
      <w:rPr>
        <w:rFonts w:ascii="Symbol" w:hAnsi="Symbol" w:hint="default"/>
      </w:rPr>
    </w:lvl>
    <w:lvl w:ilvl="1" w:tplc="E42E7086">
      <w:start w:val="1"/>
      <w:numFmt w:val="bullet"/>
      <w:lvlText w:val=""/>
      <w:lvlJc w:val="left"/>
      <w:pPr>
        <w:tabs>
          <w:tab w:val="num" w:pos="1440"/>
        </w:tabs>
        <w:ind w:left="1440" w:hanging="360"/>
      </w:pPr>
      <w:rPr>
        <w:rFonts w:ascii="Symbol" w:hAnsi="Symbol" w:hint="default"/>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801091"/>
    <w:multiLevelType w:val="hybridMultilevel"/>
    <w:tmpl w:val="83CCBD80"/>
    <w:lvl w:ilvl="0" w:tplc="9CF4EDA8">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100"/>
        </w:tabs>
        <w:ind w:left="1100" w:hanging="360"/>
      </w:pPr>
      <w:rPr>
        <w:rFonts w:ascii="Courier New" w:hAnsi="Courier New" w:hint="default"/>
      </w:rPr>
    </w:lvl>
    <w:lvl w:ilvl="2" w:tplc="04100005" w:tentative="1">
      <w:start w:val="1"/>
      <w:numFmt w:val="bullet"/>
      <w:lvlText w:val=""/>
      <w:lvlJc w:val="left"/>
      <w:pPr>
        <w:tabs>
          <w:tab w:val="num" w:pos="1820"/>
        </w:tabs>
        <w:ind w:left="1820" w:hanging="360"/>
      </w:pPr>
      <w:rPr>
        <w:rFonts w:ascii="Wingdings" w:hAnsi="Wingdings" w:hint="default"/>
      </w:rPr>
    </w:lvl>
    <w:lvl w:ilvl="3" w:tplc="04100001" w:tentative="1">
      <w:start w:val="1"/>
      <w:numFmt w:val="bullet"/>
      <w:lvlText w:val=""/>
      <w:lvlJc w:val="left"/>
      <w:pPr>
        <w:tabs>
          <w:tab w:val="num" w:pos="2540"/>
        </w:tabs>
        <w:ind w:left="2540" w:hanging="360"/>
      </w:pPr>
      <w:rPr>
        <w:rFonts w:ascii="Symbol" w:hAnsi="Symbol" w:hint="default"/>
      </w:rPr>
    </w:lvl>
    <w:lvl w:ilvl="4" w:tplc="04100003" w:tentative="1">
      <w:start w:val="1"/>
      <w:numFmt w:val="bullet"/>
      <w:lvlText w:val="o"/>
      <w:lvlJc w:val="left"/>
      <w:pPr>
        <w:tabs>
          <w:tab w:val="num" w:pos="3260"/>
        </w:tabs>
        <w:ind w:left="3260" w:hanging="360"/>
      </w:pPr>
      <w:rPr>
        <w:rFonts w:ascii="Courier New" w:hAnsi="Courier New" w:hint="default"/>
      </w:rPr>
    </w:lvl>
    <w:lvl w:ilvl="5" w:tplc="04100005" w:tentative="1">
      <w:start w:val="1"/>
      <w:numFmt w:val="bullet"/>
      <w:lvlText w:val=""/>
      <w:lvlJc w:val="left"/>
      <w:pPr>
        <w:tabs>
          <w:tab w:val="num" w:pos="3980"/>
        </w:tabs>
        <w:ind w:left="3980" w:hanging="360"/>
      </w:pPr>
      <w:rPr>
        <w:rFonts w:ascii="Wingdings" w:hAnsi="Wingdings" w:hint="default"/>
      </w:rPr>
    </w:lvl>
    <w:lvl w:ilvl="6" w:tplc="04100001" w:tentative="1">
      <w:start w:val="1"/>
      <w:numFmt w:val="bullet"/>
      <w:lvlText w:val=""/>
      <w:lvlJc w:val="left"/>
      <w:pPr>
        <w:tabs>
          <w:tab w:val="num" w:pos="4700"/>
        </w:tabs>
        <w:ind w:left="4700" w:hanging="360"/>
      </w:pPr>
      <w:rPr>
        <w:rFonts w:ascii="Symbol" w:hAnsi="Symbol" w:hint="default"/>
      </w:rPr>
    </w:lvl>
    <w:lvl w:ilvl="7" w:tplc="04100003" w:tentative="1">
      <w:start w:val="1"/>
      <w:numFmt w:val="bullet"/>
      <w:lvlText w:val="o"/>
      <w:lvlJc w:val="left"/>
      <w:pPr>
        <w:tabs>
          <w:tab w:val="num" w:pos="5420"/>
        </w:tabs>
        <w:ind w:left="5420" w:hanging="360"/>
      </w:pPr>
      <w:rPr>
        <w:rFonts w:ascii="Courier New" w:hAnsi="Courier New" w:hint="default"/>
      </w:rPr>
    </w:lvl>
    <w:lvl w:ilvl="8" w:tplc="04100005" w:tentative="1">
      <w:start w:val="1"/>
      <w:numFmt w:val="bullet"/>
      <w:lvlText w:val=""/>
      <w:lvlJc w:val="left"/>
      <w:pPr>
        <w:tabs>
          <w:tab w:val="num" w:pos="6140"/>
        </w:tabs>
        <w:ind w:left="6140" w:hanging="360"/>
      </w:pPr>
      <w:rPr>
        <w:rFonts w:ascii="Wingdings" w:hAnsi="Wingdings" w:hint="default"/>
      </w:rPr>
    </w:lvl>
  </w:abstractNum>
  <w:abstractNum w:abstractNumId="9" w15:restartNumberingAfterBreak="0">
    <w:nsid w:val="21F0244E"/>
    <w:multiLevelType w:val="hybridMultilevel"/>
    <w:tmpl w:val="E7B4681A"/>
    <w:lvl w:ilvl="0" w:tplc="E42E7086">
      <w:start w:val="1"/>
      <w:numFmt w:val="bullet"/>
      <w:lvlText w:val=""/>
      <w:lvlJc w:val="left"/>
      <w:pPr>
        <w:tabs>
          <w:tab w:val="num" w:pos="720"/>
        </w:tabs>
        <w:ind w:left="720" w:hanging="360"/>
      </w:pPr>
      <w:rPr>
        <w:rFonts w:ascii="Symbol" w:hAnsi="Symbol" w:hint="default"/>
        <w:sz w:val="20"/>
      </w:rPr>
    </w:lvl>
    <w:lvl w:ilvl="1" w:tplc="04100003" w:tentative="1">
      <w:start w:val="1"/>
      <w:numFmt w:val="bullet"/>
      <w:lvlText w:val="o"/>
      <w:lvlJc w:val="left"/>
      <w:pPr>
        <w:tabs>
          <w:tab w:val="num" w:pos="1086"/>
        </w:tabs>
        <w:ind w:left="1086" w:hanging="360"/>
      </w:pPr>
      <w:rPr>
        <w:rFonts w:ascii="Courier New" w:hAnsi="Courier New" w:hint="default"/>
      </w:rPr>
    </w:lvl>
    <w:lvl w:ilvl="2" w:tplc="04100005" w:tentative="1">
      <w:start w:val="1"/>
      <w:numFmt w:val="bullet"/>
      <w:lvlText w:val=""/>
      <w:lvlJc w:val="left"/>
      <w:pPr>
        <w:tabs>
          <w:tab w:val="num" w:pos="1806"/>
        </w:tabs>
        <w:ind w:left="1806" w:hanging="360"/>
      </w:pPr>
      <w:rPr>
        <w:rFonts w:ascii="Wingdings" w:hAnsi="Wingdings" w:hint="default"/>
      </w:rPr>
    </w:lvl>
    <w:lvl w:ilvl="3" w:tplc="04100001" w:tentative="1">
      <w:start w:val="1"/>
      <w:numFmt w:val="bullet"/>
      <w:lvlText w:val=""/>
      <w:lvlJc w:val="left"/>
      <w:pPr>
        <w:tabs>
          <w:tab w:val="num" w:pos="2526"/>
        </w:tabs>
        <w:ind w:left="2526" w:hanging="360"/>
      </w:pPr>
      <w:rPr>
        <w:rFonts w:ascii="Symbol" w:hAnsi="Symbol" w:hint="default"/>
      </w:rPr>
    </w:lvl>
    <w:lvl w:ilvl="4" w:tplc="04100003" w:tentative="1">
      <w:start w:val="1"/>
      <w:numFmt w:val="bullet"/>
      <w:lvlText w:val="o"/>
      <w:lvlJc w:val="left"/>
      <w:pPr>
        <w:tabs>
          <w:tab w:val="num" w:pos="3246"/>
        </w:tabs>
        <w:ind w:left="3246" w:hanging="360"/>
      </w:pPr>
      <w:rPr>
        <w:rFonts w:ascii="Courier New" w:hAnsi="Courier New" w:hint="default"/>
      </w:rPr>
    </w:lvl>
    <w:lvl w:ilvl="5" w:tplc="04100005" w:tentative="1">
      <w:start w:val="1"/>
      <w:numFmt w:val="bullet"/>
      <w:lvlText w:val=""/>
      <w:lvlJc w:val="left"/>
      <w:pPr>
        <w:tabs>
          <w:tab w:val="num" w:pos="3966"/>
        </w:tabs>
        <w:ind w:left="3966" w:hanging="360"/>
      </w:pPr>
      <w:rPr>
        <w:rFonts w:ascii="Wingdings" w:hAnsi="Wingdings" w:hint="default"/>
      </w:rPr>
    </w:lvl>
    <w:lvl w:ilvl="6" w:tplc="04100001" w:tentative="1">
      <w:start w:val="1"/>
      <w:numFmt w:val="bullet"/>
      <w:lvlText w:val=""/>
      <w:lvlJc w:val="left"/>
      <w:pPr>
        <w:tabs>
          <w:tab w:val="num" w:pos="4686"/>
        </w:tabs>
        <w:ind w:left="4686" w:hanging="360"/>
      </w:pPr>
      <w:rPr>
        <w:rFonts w:ascii="Symbol" w:hAnsi="Symbol" w:hint="default"/>
      </w:rPr>
    </w:lvl>
    <w:lvl w:ilvl="7" w:tplc="04100003" w:tentative="1">
      <w:start w:val="1"/>
      <w:numFmt w:val="bullet"/>
      <w:lvlText w:val="o"/>
      <w:lvlJc w:val="left"/>
      <w:pPr>
        <w:tabs>
          <w:tab w:val="num" w:pos="5406"/>
        </w:tabs>
        <w:ind w:left="5406" w:hanging="360"/>
      </w:pPr>
      <w:rPr>
        <w:rFonts w:ascii="Courier New" w:hAnsi="Courier New" w:hint="default"/>
      </w:rPr>
    </w:lvl>
    <w:lvl w:ilvl="8" w:tplc="04100005" w:tentative="1">
      <w:start w:val="1"/>
      <w:numFmt w:val="bullet"/>
      <w:lvlText w:val=""/>
      <w:lvlJc w:val="left"/>
      <w:pPr>
        <w:tabs>
          <w:tab w:val="num" w:pos="6126"/>
        </w:tabs>
        <w:ind w:left="6126" w:hanging="360"/>
      </w:pPr>
      <w:rPr>
        <w:rFonts w:ascii="Wingdings" w:hAnsi="Wingdings" w:hint="default"/>
      </w:rPr>
    </w:lvl>
  </w:abstractNum>
  <w:abstractNum w:abstractNumId="10" w15:restartNumberingAfterBreak="0">
    <w:nsid w:val="25404CDC"/>
    <w:multiLevelType w:val="hybridMultilevel"/>
    <w:tmpl w:val="92BA5452"/>
    <w:lvl w:ilvl="0" w:tplc="2DE4DDEA">
      <w:numFmt w:val="bullet"/>
      <w:lvlText w:val=""/>
      <w:lvlJc w:val="left"/>
      <w:pPr>
        <w:tabs>
          <w:tab w:val="num" w:pos="360"/>
        </w:tabs>
        <w:ind w:left="360" w:hanging="360"/>
      </w:pPr>
      <w:rPr>
        <w:rFonts w:ascii="Symbol" w:eastAsia="Times New Roman" w:hAnsi="Symbol" w:cs="Aria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CE0B54"/>
    <w:multiLevelType w:val="hybridMultilevel"/>
    <w:tmpl w:val="00E8140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671264"/>
    <w:multiLevelType w:val="hybridMultilevel"/>
    <w:tmpl w:val="78B07F50"/>
    <w:lvl w:ilvl="0" w:tplc="18B6488E">
      <w:start w:val="1"/>
      <w:numFmt w:val="bullet"/>
      <w:lvlText w:val=""/>
      <w:lvlJc w:val="left"/>
      <w:pPr>
        <w:tabs>
          <w:tab w:val="num" w:pos="360"/>
        </w:tabs>
        <w:ind w:left="360" w:hanging="360"/>
      </w:pPr>
      <w:rPr>
        <w:rFonts w:ascii="Symbol" w:hAnsi="Symbol" w:hint="default"/>
        <w:color w:val="000000"/>
        <w:sz w:val="18"/>
        <w:szCs w:val="18"/>
      </w:rPr>
    </w:lvl>
    <w:lvl w:ilvl="1" w:tplc="04100001">
      <w:start w:val="1"/>
      <w:numFmt w:val="bullet"/>
      <w:lvlText w:val=""/>
      <w:lvlJc w:val="left"/>
      <w:pPr>
        <w:tabs>
          <w:tab w:val="num" w:pos="1080"/>
        </w:tabs>
        <w:ind w:left="1080" w:hanging="360"/>
      </w:pPr>
      <w:rPr>
        <w:rFonts w:ascii="Symbol" w:hAnsi="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C52201"/>
    <w:multiLevelType w:val="hybridMultilevel"/>
    <w:tmpl w:val="1368D18E"/>
    <w:lvl w:ilvl="0" w:tplc="04100001">
      <w:start w:val="1"/>
      <w:numFmt w:val="bullet"/>
      <w:lvlText w:val=""/>
      <w:lvlJc w:val="left"/>
      <w:pPr>
        <w:tabs>
          <w:tab w:val="num" w:pos="720"/>
        </w:tabs>
        <w:ind w:left="720" w:hanging="360"/>
      </w:pPr>
      <w:rPr>
        <w:rFonts w:ascii="Symbol" w:hAnsi="Symbol" w:hint="default"/>
      </w:rPr>
    </w:lvl>
    <w:lvl w:ilvl="1" w:tplc="E42E7086">
      <w:start w:val="1"/>
      <w:numFmt w:val="bullet"/>
      <w:lvlText w:val=""/>
      <w:lvlJc w:val="left"/>
      <w:pPr>
        <w:tabs>
          <w:tab w:val="num" w:pos="1440"/>
        </w:tabs>
        <w:ind w:left="1440" w:hanging="360"/>
      </w:pPr>
      <w:rPr>
        <w:rFonts w:ascii="Symbol" w:hAnsi="Symbol" w:hint="default"/>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9B3FB3"/>
    <w:multiLevelType w:val="hybridMultilevel"/>
    <w:tmpl w:val="F2928F4A"/>
    <w:lvl w:ilvl="0" w:tplc="2DE4DDEA">
      <w:numFmt w:val="bullet"/>
      <w:lvlText w:val=""/>
      <w:lvlJc w:val="left"/>
      <w:pPr>
        <w:tabs>
          <w:tab w:val="num" w:pos="360"/>
        </w:tabs>
        <w:ind w:left="360" w:hanging="360"/>
      </w:pPr>
      <w:rPr>
        <w:rFonts w:ascii="Symbol" w:eastAsia="Calibri Light" w:hAnsi="Symbol" w:cs="Aria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D73FC0"/>
    <w:multiLevelType w:val="hybridMultilevel"/>
    <w:tmpl w:val="1368D18E"/>
    <w:lvl w:ilvl="0" w:tplc="04100001">
      <w:start w:val="1"/>
      <w:numFmt w:val="bullet"/>
      <w:lvlText w:val=""/>
      <w:lvlJc w:val="left"/>
      <w:pPr>
        <w:tabs>
          <w:tab w:val="num" w:pos="360"/>
        </w:tabs>
        <w:ind w:left="360" w:hanging="360"/>
      </w:pPr>
      <w:rPr>
        <w:rFonts w:ascii="Symbol" w:hAnsi="Symbol" w:hint="default"/>
      </w:rPr>
    </w:lvl>
    <w:lvl w:ilvl="1" w:tplc="E42E7086">
      <w:start w:val="1"/>
      <w:numFmt w:val="bullet"/>
      <w:lvlText w:val=""/>
      <w:lvlJc w:val="left"/>
      <w:pPr>
        <w:tabs>
          <w:tab w:val="num" w:pos="1080"/>
        </w:tabs>
        <w:ind w:left="1080" w:hanging="360"/>
      </w:pPr>
      <w:rPr>
        <w:rFonts w:ascii="Symbol" w:hAnsi="Symbol" w:hint="default"/>
        <w:sz w:val="20"/>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EA6784"/>
    <w:multiLevelType w:val="hybridMultilevel"/>
    <w:tmpl w:val="1368D18E"/>
    <w:lvl w:ilvl="0" w:tplc="04100019">
      <w:start w:val="1"/>
      <w:numFmt w:val="lowerLetter"/>
      <w:lvlText w:val="%1."/>
      <w:lvlJc w:val="left"/>
      <w:pPr>
        <w:tabs>
          <w:tab w:val="num" w:pos="720"/>
        </w:tabs>
        <w:ind w:left="720" w:hanging="360"/>
      </w:p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526EAC"/>
    <w:multiLevelType w:val="hybridMultilevel"/>
    <w:tmpl w:val="281C1FAA"/>
    <w:lvl w:ilvl="0" w:tplc="71BA6180">
      <w:numFmt w:val="bullet"/>
      <w:lvlText w:val="-"/>
      <w:lvlJc w:val="left"/>
      <w:pPr>
        <w:ind w:left="720" w:hanging="360"/>
      </w:pPr>
      <w:rPr>
        <w:rFonts w:ascii="Times New Roman" w:eastAsia="Times New Roman" w:hAnsi="Times New Roman" w:cs="Times New Roman" w:hint="default"/>
        <w:spacing w:val="-2"/>
        <w:w w:val="99"/>
        <w:sz w:val="24"/>
        <w:szCs w:val="24"/>
        <w:lang w:val="en-US" w:eastAsia="en-US" w:bidi="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36665C9"/>
    <w:multiLevelType w:val="hybridMultilevel"/>
    <w:tmpl w:val="3C5282B2"/>
    <w:lvl w:ilvl="0" w:tplc="18B6488E">
      <w:start w:val="1"/>
      <w:numFmt w:val="bullet"/>
      <w:lvlText w:val=""/>
      <w:lvlJc w:val="left"/>
      <w:pPr>
        <w:tabs>
          <w:tab w:val="num" w:pos="360"/>
        </w:tabs>
        <w:ind w:left="360" w:hanging="360"/>
      </w:pPr>
      <w:rPr>
        <w:rFonts w:ascii="Symbol" w:hAnsi="Symbol" w:hint="default"/>
        <w:color w:val="000000"/>
        <w:sz w:val="18"/>
        <w:szCs w:val="18"/>
      </w:rPr>
    </w:lvl>
    <w:lvl w:ilvl="1" w:tplc="18B6488E">
      <w:start w:val="1"/>
      <w:numFmt w:val="bullet"/>
      <w:lvlText w:val=""/>
      <w:lvlJc w:val="left"/>
      <w:pPr>
        <w:tabs>
          <w:tab w:val="num" w:pos="1080"/>
        </w:tabs>
        <w:ind w:left="1080" w:hanging="360"/>
      </w:pPr>
      <w:rPr>
        <w:rFonts w:ascii="Symbol" w:hAnsi="Symbol" w:hint="default"/>
        <w:color w:val="000000"/>
        <w:sz w:val="18"/>
        <w:szCs w:val="18"/>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8594977"/>
    <w:multiLevelType w:val="hybridMultilevel"/>
    <w:tmpl w:val="3E0235A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86E6344"/>
    <w:multiLevelType w:val="hybridMultilevel"/>
    <w:tmpl w:val="E2B030DA"/>
    <w:lvl w:ilvl="0" w:tplc="2DE4DDEA">
      <w:numFmt w:val="bullet"/>
      <w:lvlText w:val=""/>
      <w:lvlJc w:val="left"/>
      <w:pPr>
        <w:tabs>
          <w:tab w:val="num" w:pos="360"/>
        </w:tabs>
        <w:ind w:left="360" w:hanging="360"/>
      </w:pPr>
      <w:rPr>
        <w:rFonts w:ascii="Symbol" w:eastAsia="Calibri Light" w:hAnsi="Symbol" w:cs="Aria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8F8281F"/>
    <w:multiLevelType w:val="hybridMultilevel"/>
    <w:tmpl w:val="B87E3DA4"/>
    <w:lvl w:ilvl="0" w:tplc="2DE4DDEA">
      <w:numFmt w:val="bullet"/>
      <w:lvlText w:val=""/>
      <w:lvlJc w:val="left"/>
      <w:pPr>
        <w:tabs>
          <w:tab w:val="num" w:pos="720"/>
        </w:tabs>
        <w:ind w:left="720" w:hanging="360"/>
      </w:pPr>
      <w:rPr>
        <w:rFonts w:ascii="Symbol" w:eastAsia="Times New Roman" w:hAnsi="Symbol" w:cs="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D635CA"/>
    <w:multiLevelType w:val="hybridMultilevel"/>
    <w:tmpl w:val="7ECE3368"/>
    <w:lvl w:ilvl="0" w:tplc="71BA6180">
      <w:numFmt w:val="bullet"/>
      <w:lvlText w:val="-"/>
      <w:lvlJc w:val="left"/>
      <w:pPr>
        <w:ind w:left="720" w:hanging="360"/>
      </w:pPr>
      <w:rPr>
        <w:rFonts w:ascii="Times New Roman" w:eastAsia="Times New Roman" w:hAnsi="Times New Roman" w:cs="Times New Roman" w:hint="default"/>
        <w:spacing w:val="-2"/>
        <w:w w:val="99"/>
        <w:sz w:val="24"/>
        <w:szCs w:val="24"/>
        <w:lang w:val="en-US" w:eastAsia="en-US" w:bidi="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BB8114B"/>
    <w:multiLevelType w:val="hybridMultilevel"/>
    <w:tmpl w:val="4532DFBE"/>
    <w:lvl w:ilvl="0" w:tplc="71BA6180">
      <w:numFmt w:val="bullet"/>
      <w:lvlText w:val="-"/>
      <w:lvlJc w:val="left"/>
      <w:pPr>
        <w:ind w:left="835" w:hanging="360"/>
      </w:pPr>
      <w:rPr>
        <w:rFonts w:ascii="Times New Roman" w:eastAsia="Times New Roman" w:hAnsi="Times New Roman" w:cs="Times New Roman" w:hint="default"/>
        <w:spacing w:val="-2"/>
        <w:w w:val="99"/>
        <w:sz w:val="24"/>
        <w:szCs w:val="24"/>
        <w:lang w:val="en-US" w:eastAsia="en-US" w:bidi="en-US"/>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24" w15:restartNumberingAfterBreak="0">
    <w:nsid w:val="4DE22BF6"/>
    <w:multiLevelType w:val="multilevel"/>
    <w:tmpl w:val="7A10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2770CB"/>
    <w:multiLevelType w:val="hybridMultilevel"/>
    <w:tmpl w:val="BE2656C8"/>
    <w:lvl w:ilvl="0" w:tplc="71BA6180">
      <w:numFmt w:val="bullet"/>
      <w:lvlText w:val="-"/>
      <w:lvlJc w:val="left"/>
      <w:pPr>
        <w:ind w:left="720" w:hanging="360"/>
      </w:pPr>
      <w:rPr>
        <w:rFonts w:ascii="Times New Roman" w:eastAsia="Times New Roman" w:hAnsi="Times New Roman" w:cs="Times New Roman" w:hint="default"/>
        <w:spacing w:val="-2"/>
        <w:w w:val="99"/>
        <w:sz w:val="24"/>
        <w:szCs w:val="24"/>
        <w:lang w:val="en-US" w:eastAsia="en-US" w:bidi="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ED63EFC"/>
    <w:multiLevelType w:val="hybridMultilevel"/>
    <w:tmpl w:val="051C77EA"/>
    <w:lvl w:ilvl="0" w:tplc="71BA6180">
      <w:numFmt w:val="bullet"/>
      <w:lvlText w:val="-"/>
      <w:lvlJc w:val="left"/>
      <w:pPr>
        <w:ind w:left="720" w:hanging="360"/>
      </w:pPr>
      <w:rPr>
        <w:rFonts w:ascii="Times New Roman" w:eastAsia="Times New Roman" w:hAnsi="Times New Roman" w:cs="Times New Roman" w:hint="default"/>
        <w:spacing w:val="-2"/>
        <w:w w:val="99"/>
        <w:sz w:val="24"/>
        <w:szCs w:val="24"/>
        <w:lang w:val="en-US" w:eastAsia="en-US" w:bidi="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F2B5E16"/>
    <w:multiLevelType w:val="hybridMultilevel"/>
    <w:tmpl w:val="A8707B28"/>
    <w:lvl w:ilvl="0" w:tplc="04100001">
      <w:start w:val="1"/>
      <w:numFmt w:val="bullet"/>
      <w:lvlText w:val=""/>
      <w:lvlJc w:val="left"/>
      <w:pPr>
        <w:tabs>
          <w:tab w:val="num" w:pos="720"/>
        </w:tabs>
        <w:ind w:left="720" w:hanging="360"/>
      </w:pPr>
      <w:rPr>
        <w:rFonts w:ascii="Symbol" w:hAnsi="Symbol" w:hint="default"/>
        <w:sz w:val="20"/>
      </w:rPr>
    </w:lvl>
    <w:lvl w:ilvl="1" w:tplc="E42E7086">
      <w:start w:val="1"/>
      <w:numFmt w:val="bullet"/>
      <w:lvlText w:val=""/>
      <w:lvlJc w:val="left"/>
      <w:pPr>
        <w:tabs>
          <w:tab w:val="num" w:pos="1800"/>
        </w:tabs>
        <w:ind w:left="1800" w:hanging="360"/>
      </w:pPr>
      <w:rPr>
        <w:rFonts w:ascii="Symbol" w:hAnsi="Symbol" w:hint="default"/>
        <w:sz w:val="20"/>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6F37B89"/>
    <w:multiLevelType w:val="hybridMultilevel"/>
    <w:tmpl w:val="47167D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8AC18E0"/>
    <w:multiLevelType w:val="multilevel"/>
    <w:tmpl w:val="1956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16311B"/>
    <w:multiLevelType w:val="hybridMultilevel"/>
    <w:tmpl w:val="E93A1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F9B0534"/>
    <w:multiLevelType w:val="hybridMultilevel"/>
    <w:tmpl w:val="F6CEF81C"/>
    <w:lvl w:ilvl="0" w:tplc="EA36D43E">
      <w:numFmt w:val="bullet"/>
      <w:lvlText w:val=""/>
      <w:lvlJc w:val="left"/>
      <w:pPr>
        <w:ind w:left="720" w:hanging="360"/>
      </w:pPr>
      <w:rPr>
        <w:rFonts w:ascii="Symbol" w:eastAsia="Arial"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3A633CD"/>
    <w:multiLevelType w:val="hybridMultilevel"/>
    <w:tmpl w:val="4F8C1004"/>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FC0E6B"/>
    <w:multiLevelType w:val="hybridMultilevel"/>
    <w:tmpl w:val="9150526C"/>
    <w:lvl w:ilvl="0" w:tplc="71BA6180">
      <w:numFmt w:val="bullet"/>
      <w:lvlText w:val="-"/>
      <w:lvlJc w:val="left"/>
      <w:pPr>
        <w:ind w:left="720" w:hanging="360"/>
      </w:pPr>
      <w:rPr>
        <w:rFonts w:ascii="Times New Roman" w:eastAsia="Times New Roman" w:hAnsi="Times New Roman" w:cs="Times New Roman" w:hint="default"/>
        <w:spacing w:val="-2"/>
        <w:w w:val="99"/>
        <w:sz w:val="24"/>
        <w:szCs w:val="24"/>
        <w:lang w:val="en-US" w:eastAsia="en-US" w:bidi="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A3E1D96"/>
    <w:multiLevelType w:val="hybridMultilevel"/>
    <w:tmpl w:val="1368D18E"/>
    <w:lvl w:ilvl="0" w:tplc="E42E7086">
      <w:start w:val="1"/>
      <w:numFmt w:val="bullet"/>
      <w:lvlText w:val=""/>
      <w:lvlJc w:val="left"/>
      <w:pPr>
        <w:tabs>
          <w:tab w:val="num" w:pos="720"/>
        </w:tabs>
        <w:ind w:left="720" w:hanging="360"/>
      </w:pPr>
      <w:rPr>
        <w:rFonts w:ascii="Symbol" w:hAnsi="Symbol" w:hint="default"/>
        <w:sz w:val="20"/>
      </w:rPr>
    </w:lvl>
    <w:lvl w:ilvl="1" w:tplc="E42E7086">
      <w:start w:val="1"/>
      <w:numFmt w:val="bullet"/>
      <w:lvlText w:val=""/>
      <w:lvlJc w:val="left"/>
      <w:pPr>
        <w:tabs>
          <w:tab w:val="num" w:pos="1440"/>
        </w:tabs>
        <w:ind w:left="1440" w:hanging="360"/>
      </w:pPr>
      <w:rPr>
        <w:rFonts w:ascii="Symbol" w:hAnsi="Symbol" w:hint="default"/>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6621C2"/>
    <w:multiLevelType w:val="hybridMultilevel"/>
    <w:tmpl w:val="1368D18E"/>
    <w:lvl w:ilvl="0" w:tplc="E42E7086">
      <w:start w:val="1"/>
      <w:numFmt w:val="bullet"/>
      <w:lvlText w:val=""/>
      <w:lvlJc w:val="left"/>
      <w:pPr>
        <w:tabs>
          <w:tab w:val="num" w:pos="720"/>
        </w:tabs>
        <w:ind w:left="720" w:hanging="360"/>
      </w:pPr>
      <w:rPr>
        <w:rFonts w:ascii="Symbol" w:hAnsi="Symbol" w:hint="default"/>
        <w:sz w:val="20"/>
      </w:rPr>
    </w:lvl>
    <w:lvl w:ilvl="1" w:tplc="E42E7086">
      <w:start w:val="1"/>
      <w:numFmt w:val="bullet"/>
      <w:lvlText w:val=""/>
      <w:lvlJc w:val="left"/>
      <w:pPr>
        <w:tabs>
          <w:tab w:val="num" w:pos="1440"/>
        </w:tabs>
        <w:ind w:left="1440" w:hanging="360"/>
      </w:pPr>
      <w:rPr>
        <w:rFonts w:ascii="Symbol" w:hAnsi="Symbol" w:hint="default"/>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104C17"/>
    <w:multiLevelType w:val="hybridMultilevel"/>
    <w:tmpl w:val="AEB2806C"/>
    <w:lvl w:ilvl="0" w:tplc="71BA6180">
      <w:numFmt w:val="bullet"/>
      <w:lvlText w:val="-"/>
      <w:lvlJc w:val="left"/>
      <w:pPr>
        <w:ind w:left="720" w:hanging="360"/>
      </w:pPr>
      <w:rPr>
        <w:rFonts w:ascii="Times New Roman" w:eastAsia="Times New Roman" w:hAnsi="Times New Roman" w:cs="Times New Roman" w:hint="default"/>
        <w:spacing w:val="-2"/>
        <w:w w:val="99"/>
        <w:sz w:val="24"/>
        <w:szCs w:val="24"/>
        <w:lang w:val="en-US" w:eastAsia="en-US" w:bidi="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59B14A6"/>
    <w:multiLevelType w:val="multilevel"/>
    <w:tmpl w:val="9104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F021FF"/>
    <w:multiLevelType w:val="hybridMultilevel"/>
    <w:tmpl w:val="BA1AE632"/>
    <w:lvl w:ilvl="0" w:tplc="2DE4DDEA">
      <w:numFmt w:val="bullet"/>
      <w:lvlText w:val=""/>
      <w:lvlJc w:val="left"/>
      <w:pPr>
        <w:tabs>
          <w:tab w:val="num" w:pos="360"/>
        </w:tabs>
        <w:ind w:left="360" w:hanging="360"/>
      </w:pPr>
      <w:rPr>
        <w:rFonts w:ascii="Symbol" w:eastAsia="Calibri Light" w:hAnsi="Symbol" w:cs="Aria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1"/>
  </w:num>
  <w:num w:numId="3">
    <w:abstractNumId w:val="28"/>
  </w:num>
  <w:num w:numId="4">
    <w:abstractNumId w:val="23"/>
  </w:num>
  <w:num w:numId="5">
    <w:abstractNumId w:val="22"/>
  </w:num>
  <w:num w:numId="6">
    <w:abstractNumId w:val="33"/>
  </w:num>
  <w:num w:numId="7">
    <w:abstractNumId w:val="26"/>
  </w:num>
  <w:num w:numId="8">
    <w:abstractNumId w:val="36"/>
  </w:num>
  <w:num w:numId="9">
    <w:abstractNumId w:val="17"/>
  </w:num>
  <w:num w:numId="10">
    <w:abstractNumId w:val="25"/>
  </w:num>
  <w:num w:numId="11">
    <w:abstractNumId w:val="4"/>
  </w:num>
  <w:num w:numId="12">
    <w:abstractNumId w:val="7"/>
  </w:num>
  <w:num w:numId="13">
    <w:abstractNumId w:val="5"/>
  </w:num>
  <w:num w:numId="14">
    <w:abstractNumId w:val="10"/>
  </w:num>
  <w:num w:numId="15">
    <w:abstractNumId w:val="11"/>
  </w:num>
  <w:num w:numId="16">
    <w:abstractNumId w:val="8"/>
  </w:num>
  <w:num w:numId="17">
    <w:abstractNumId w:val="21"/>
  </w:num>
  <w:num w:numId="18">
    <w:abstractNumId w:val="27"/>
  </w:num>
  <w:num w:numId="19">
    <w:abstractNumId w:val="14"/>
  </w:num>
  <w:num w:numId="20">
    <w:abstractNumId w:val="3"/>
  </w:num>
  <w:num w:numId="21">
    <w:abstractNumId w:val="38"/>
  </w:num>
  <w:num w:numId="22">
    <w:abstractNumId w:val="20"/>
  </w:num>
  <w:num w:numId="23">
    <w:abstractNumId w:val="12"/>
  </w:num>
  <w:num w:numId="24">
    <w:abstractNumId w:val="2"/>
  </w:num>
  <w:num w:numId="25">
    <w:abstractNumId w:val="1"/>
  </w:num>
  <w:num w:numId="26">
    <w:abstractNumId w:val="37"/>
  </w:num>
  <w:num w:numId="27">
    <w:abstractNumId w:val="29"/>
  </w:num>
  <w:num w:numId="28">
    <w:abstractNumId w:val="24"/>
  </w:num>
  <w:num w:numId="29">
    <w:abstractNumId w:val="0"/>
  </w:num>
  <w:num w:numId="30">
    <w:abstractNumId w:val="30"/>
  </w:num>
  <w:num w:numId="31">
    <w:abstractNumId w:val="19"/>
  </w:num>
  <w:num w:numId="32">
    <w:abstractNumId w:val="18"/>
  </w:num>
  <w:num w:numId="33">
    <w:abstractNumId w:val="32"/>
  </w:num>
  <w:num w:numId="34">
    <w:abstractNumId w:val="13"/>
  </w:num>
  <w:num w:numId="35">
    <w:abstractNumId w:val="15"/>
  </w:num>
  <w:num w:numId="36">
    <w:abstractNumId w:val="34"/>
  </w:num>
  <w:num w:numId="37">
    <w:abstractNumId w:val="35"/>
  </w:num>
  <w:num w:numId="38">
    <w:abstractNumId w:val="9"/>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28D"/>
    <w:rsid w:val="00001276"/>
    <w:rsid w:val="000036C2"/>
    <w:rsid w:val="00004336"/>
    <w:rsid w:val="00006BAB"/>
    <w:rsid w:val="0001241B"/>
    <w:rsid w:val="00020CB9"/>
    <w:rsid w:val="0002204D"/>
    <w:rsid w:val="00022D53"/>
    <w:rsid w:val="0002486E"/>
    <w:rsid w:val="00027B8E"/>
    <w:rsid w:val="00036E59"/>
    <w:rsid w:val="00042336"/>
    <w:rsid w:val="0004417B"/>
    <w:rsid w:val="00050066"/>
    <w:rsid w:val="000714E5"/>
    <w:rsid w:val="00094144"/>
    <w:rsid w:val="000A43BF"/>
    <w:rsid w:val="000A732F"/>
    <w:rsid w:val="000A76B0"/>
    <w:rsid w:val="000B6B33"/>
    <w:rsid w:val="000B727C"/>
    <w:rsid w:val="000C153A"/>
    <w:rsid w:val="000C6186"/>
    <w:rsid w:val="000C6A1C"/>
    <w:rsid w:val="000C6AC2"/>
    <w:rsid w:val="000D17D9"/>
    <w:rsid w:val="000D64EF"/>
    <w:rsid w:val="000E0D20"/>
    <w:rsid w:val="000E52FF"/>
    <w:rsid w:val="000F5F61"/>
    <w:rsid w:val="000F78B4"/>
    <w:rsid w:val="00105B10"/>
    <w:rsid w:val="0010784D"/>
    <w:rsid w:val="00114059"/>
    <w:rsid w:val="00116A4A"/>
    <w:rsid w:val="00117252"/>
    <w:rsid w:val="00121785"/>
    <w:rsid w:val="00133857"/>
    <w:rsid w:val="001352DA"/>
    <w:rsid w:val="00136353"/>
    <w:rsid w:val="00137CC3"/>
    <w:rsid w:val="001414B7"/>
    <w:rsid w:val="00147660"/>
    <w:rsid w:val="00152D0C"/>
    <w:rsid w:val="0016292F"/>
    <w:rsid w:val="00166DFA"/>
    <w:rsid w:val="00167910"/>
    <w:rsid w:val="0017325B"/>
    <w:rsid w:val="001778B6"/>
    <w:rsid w:val="001802A0"/>
    <w:rsid w:val="00193D3B"/>
    <w:rsid w:val="001948A1"/>
    <w:rsid w:val="00194E03"/>
    <w:rsid w:val="00195EE3"/>
    <w:rsid w:val="001A62DF"/>
    <w:rsid w:val="001A6E95"/>
    <w:rsid w:val="001A74E2"/>
    <w:rsid w:val="001B02F3"/>
    <w:rsid w:val="001B6862"/>
    <w:rsid w:val="001B7329"/>
    <w:rsid w:val="001C0C6F"/>
    <w:rsid w:val="001C2B23"/>
    <w:rsid w:val="001C78B3"/>
    <w:rsid w:val="001C7AA8"/>
    <w:rsid w:val="001D4E97"/>
    <w:rsid w:val="001D6915"/>
    <w:rsid w:val="001D6F15"/>
    <w:rsid w:val="001E0155"/>
    <w:rsid w:val="001E06D2"/>
    <w:rsid w:val="001F295A"/>
    <w:rsid w:val="001F2D44"/>
    <w:rsid w:val="00202605"/>
    <w:rsid w:val="00211603"/>
    <w:rsid w:val="00212952"/>
    <w:rsid w:val="00217E35"/>
    <w:rsid w:val="00223327"/>
    <w:rsid w:val="002274A8"/>
    <w:rsid w:val="00233C12"/>
    <w:rsid w:val="00234C98"/>
    <w:rsid w:val="002431AF"/>
    <w:rsid w:val="00243C2D"/>
    <w:rsid w:val="00244279"/>
    <w:rsid w:val="00247BD9"/>
    <w:rsid w:val="00253510"/>
    <w:rsid w:val="00256413"/>
    <w:rsid w:val="00260CED"/>
    <w:rsid w:val="00267B88"/>
    <w:rsid w:val="00271695"/>
    <w:rsid w:val="002730D8"/>
    <w:rsid w:val="002738CA"/>
    <w:rsid w:val="00273BC8"/>
    <w:rsid w:val="00273D3E"/>
    <w:rsid w:val="00281819"/>
    <w:rsid w:val="002853F9"/>
    <w:rsid w:val="00287A4D"/>
    <w:rsid w:val="00295100"/>
    <w:rsid w:val="002A28F8"/>
    <w:rsid w:val="002A4B46"/>
    <w:rsid w:val="002A603E"/>
    <w:rsid w:val="002B2372"/>
    <w:rsid w:val="002B43E8"/>
    <w:rsid w:val="002B6D1E"/>
    <w:rsid w:val="002C2FE9"/>
    <w:rsid w:val="002C6246"/>
    <w:rsid w:val="002D1545"/>
    <w:rsid w:val="002E374F"/>
    <w:rsid w:val="002E628C"/>
    <w:rsid w:val="002F7163"/>
    <w:rsid w:val="0030001E"/>
    <w:rsid w:val="003022AC"/>
    <w:rsid w:val="00303657"/>
    <w:rsid w:val="0030767F"/>
    <w:rsid w:val="00307929"/>
    <w:rsid w:val="00307B51"/>
    <w:rsid w:val="00311D02"/>
    <w:rsid w:val="0031336B"/>
    <w:rsid w:val="00321BFB"/>
    <w:rsid w:val="00321CD2"/>
    <w:rsid w:val="003240E4"/>
    <w:rsid w:val="00327976"/>
    <w:rsid w:val="00331638"/>
    <w:rsid w:val="0034039A"/>
    <w:rsid w:val="00346AFC"/>
    <w:rsid w:val="00360C04"/>
    <w:rsid w:val="00362222"/>
    <w:rsid w:val="00362367"/>
    <w:rsid w:val="00364E21"/>
    <w:rsid w:val="00372187"/>
    <w:rsid w:val="00374542"/>
    <w:rsid w:val="00374C16"/>
    <w:rsid w:val="003753BA"/>
    <w:rsid w:val="00384887"/>
    <w:rsid w:val="00384E0B"/>
    <w:rsid w:val="003856FC"/>
    <w:rsid w:val="00390234"/>
    <w:rsid w:val="00393D46"/>
    <w:rsid w:val="00394BB9"/>
    <w:rsid w:val="00396A44"/>
    <w:rsid w:val="003A4E7B"/>
    <w:rsid w:val="003A63F4"/>
    <w:rsid w:val="003A7839"/>
    <w:rsid w:val="003B4412"/>
    <w:rsid w:val="003B45EB"/>
    <w:rsid w:val="003C351B"/>
    <w:rsid w:val="003D11B4"/>
    <w:rsid w:val="003E3176"/>
    <w:rsid w:val="003F159F"/>
    <w:rsid w:val="003F744A"/>
    <w:rsid w:val="00412B78"/>
    <w:rsid w:val="00421118"/>
    <w:rsid w:val="00424941"/>
    <w:rsid w:val="004250AF"/>
    <w:rsid w:val="00425B50"/>
    <w:rsid w:val="00427FCC"/>
    <w:rsid w:val="004321B9"/>
    <w:rsid w:val="00436A94"/>
    <w:rsid w:val="0044000D"/>
    <w:rsid w:val="00442E05"/>
    <w:rsid w:val="00443963"/>
    <w:rsid w:val="004506B0"/>
    <w:rsid w:val="00451F74"/>
    <w:rsid w:val="0045451F"/>
    <w:rsid w:val="00455103"/>
    <w:rsid w:val="00455F67"/>
    <w:rsid w:val="004673B1"/>
    <w:rsid w:val="0047025F"/>
    <w:rsid w:val="004724E1"/>
    <w:rsid w:val="0047311E"/>
    <w:rsid w:val="0048139E"/>
    <w:rsid w:val="004841D7"/>
    <w:rsid w:val="00486879"/>
    <w:rsid w:val="004877D6"/>
    <w:rsid w:val="004878EA"/>
    <w:rsid w:val="00493C40"/>
    <w:rsid w:val="00495505"/>
    <w:rsid w:val="00495906"/>
    <w:rsid w:val="004A302A"/>
    <w:rsid w:val="004A488B"/>
    <w:rsid w:val="004B0D8B"/>
    <w:rsid w:val="004B33C3"/>
    <w:rsid w:val="004B77BD"/>
    <w:rsid w:val="004B792A"/>
    <w:rsid w:val="004C0A5F"/>
    <w:rsid w:val="004C2458"/>
    <w:rsid w:val="004C2C94"/>
    <w:rsid w:val="004D38AB"/>
    <w:rsid w:val="004D7F77"/>
    <w:rsid w:val="004E18A6"/>
    <w:rsid w:val="004E2418"/>
    <w:rsid w:val="004E5D05"/>
    <w:rsid w:val="004F1DB9"/>
    <w:rsid w:val="004F2C58"/>
    <w:rsid w:val="004F32B7"/>
    <w:rsid w:val="004F436B"/>
    <w:rsid w:val="004F5C99"/>
    <w:rsid w:val="004F7C67"/>
    <w:rsid w:val="0050356A"/>
    <w:rsid w:val="00505251"/>
    <w:rsid w:val="00505A70"/>
    <w:rsid w:val="00506442"/>
    <w:rsid w:val="00516053"/>
    <w:rsid w:val="00517FEB"/>
    <w:rsid w:val="00520886"/>
    <w:rsid w:val="0052154C"/>
    <w:rsid w:val="005257FB"/>
    <w:rsid w:val="00530DE9"/>
    <w:rsid w:val="00534B77"/>
    <w:rsid w:val="00534FD6"/>
    <w:rsid w:val="00542792"/>
    <w:rsid w:val="00542E6E"/>
    <w:rsid w:val="005432BF"/>
    <w:rsid w:val="00544CD0"/>
    <w:rsid w:val="0054618B"/>
    <w:rsid w:val="00546B43"/>
    <w:rsid w:val="00551CD1"/>
    <w:rsid w:val="0055590C"/>
    <w:rsid w:val="00556E70"/>
    <w:rsid w:val="00562DB0"/>
    <w:rsid w:val="00563EEA"/>
    <w:rsid w:val="005740A4"/>
    <w:rsid w:val="00575279"/>
    <w:rsid w:val="00584DD3"/>
    <w:rsid w:val="00585204"/>
    <w:rsid w:val="00586848"/>
    <w:rsid w:val="00591F28"/>
    <w:rsid w:val="0059462D"/>
    <w:rsid w:val="005947FC"/>
    <w:rsid w:val="0059666A"/>
    <w:rsid w:val="00597666"/>
    <w:rsid w:val="005C19A0"/>
    <w:rsid w:val="005D24BA"/>
    <w:rsid w:val="005E28DE"/>
    <w:rsid w:val="005E3F97"/>
    <w:rsid w:val="005F56E2"/>
    <w:rsid w:val="006014F5"/>
    <w:rsid w:val="006019AF"/>
    <w:rsid w:val="00603F9A"/>
    <w:rsid w:val="006055B8"/>
    <w:rsid w:val="00612A9D"/>
    <w:rsid w:val="006210D7"/>
    <w:rsid w:val="00621602"/>
    <w:rsid w:val="00626068"/>
    <w:rsid w:val="006262F9"/>
    <w:rsid w:val="00636A4C"/>
    <w:rsid w:val="00640947"/>
    <w:rsid w:val="00641434"/>
    <w:rsid w:val="0064185F"/>
    <w:rsid w:val="00641FDD"/>
    <w:rsid w:val="00642DA2"/>
    <w:rsid w:val="006462EC"/>
    <w:rsid w:val="00646F13"/>
    <w:rsid w:val="006478E3"/>
    <w:rsid w:val="006502AD"/>
    <w:rsid w:val="006557FA"/>
    <w:rsid w:val="006615BC"/>
    <w:rsid w:val="00664FE7"/>
    <w:rsid w:val="00666E41"/>
    <w:rsid w:val="006670B8"/>
    <w:rsid w:val="0067181C"/>
    <w:rsid w:val="006736A4"/>
    <w:rsid w:val="0067398F"/>
    <w:rsid w:val="00674156"/>
    <w:rsid w:val="00675BF9"/>
    <w:rsid w:val="00676EDF"/>
    <w:rsid w:val="00681094"/>
    <w:rsid w:val="00685B4A"/>
    <w:rsid w:val="006879DE"/>
    <w:rsid w:val="0069088D"/>
    <w:rsid w:val="0069121D"/>
    <w:rsid w:val="00693F7E"/>
    <w:rsid w:val="00696C3A"/>
    <w:rsid w:val="006A7695"/>
    <w:rsid w:val="006B050F"/>
    <w:rsid w:val="006B14DC"/>
    <w:rsid w:val="006B35C2"/>
    <w:rsid w:val="006C28EC"/>
    <w:rsid w:val="006C4F84"/>
    <w:rsid w:val="006D245D"/>
    <w:rsid w:val="006D4029"/>
    <w:rsid w:val="006D5AC7"/>
    <w:rsid w:val="006E193C"/>
    <w:rsid w:val="006E201F"/>
    <w:rsid w:val="006E288A"/>
    <w:rsid w:val="006E3D52"/>
    <w:rsid w:val="006E5C93"/>
    <w:rsid w:val="006F0BCC"/>
    <w:rsid w:val="006F52A0"/>
    <w:rsid w:val="006F6A25"/>
    <w:rsid w:val="0070272A"/>
    <w:rsid w:val="00704294"/>
    <w:rsid w:val="007102DE"/>
    <w:rsid w:val="00734F8F"/>
    <w:rsid w:val="0073508C"/>
    <w:rsid w:val="007450E1"/>
    <w:rsid w:val="007503AF"/>
    <w:rsid w:val="00751C84"/>
    <w:rsid w:val="00751F7B"/>
    <w:rsid w:val="00755BAF"/>
    <w:rsid w:val="00755BBD"/>
    <w:rsid w:val="00760415"/>
    <w:rsid w:val="0076134F"/>
    <w:rsid w:val="00761CBF"/>
    <w:rsid w:val="00762EFA"/>
    <w:rsid w:val="0076309F"/>
    <w:rsid w:val="00767CE0"/>
    <w:rsid w:val="00775BF1"/>
    <w:rsid w:val="00782B11"/>
    <w:rsid w:val="007848C8"/>
    <w:rsid w:val="00785B16"/>
    <w:rsid w:val="007953DD"/>
    <w:rsid w:val="007A15EF"/>
    <w:rsid w:val="007A1655"/>
    <w:rsid w:val="007A2D2D"/>
    <w:rsid w:val="007A7A00"/>
    <w:rsid w:val="007B2756"/>
    <w:rsid w:val="007C4A19"/>
    <w:rsid w:val="007C5A58"/>
    <w:rsid w:val="007D3E53"/>
    <w:rsid w:val="007D45DE"/>
    <w:rsid w:val="007E047F"/>
    <w:rsid w:val="007E0B14"/>
    <w:rsid w:val="007E15B1"/>
    <w:rsid w:val="007E5FA4"/>
    <w:rsid w:val="007E6D64"/>
    <w:rsid w:val="007F3B8E"/>
    <w:rsid w:val="007F4E91"/>
    <w:rsid w:val="007F6EC6"/>
    <w:rsid w:val="008022D8"/>
    <w:rsid w:val="0080331B"/>
    <w:rsid w:val="00803948"/>
    <w:rsid w:val="008068F1"/>
    <w:rsid w:val="0081241E"/>
    <w:rsid w:val="00831295"/>
    <w:rsid w:val="00845666"/>
    <w:rsid w:val="00847001"/>
    <w:rsid w:val="008513DA"/>
    <w:rsid w:val="00852CC9"/>
    <w:rsid w:val="00854A0B"/>
    <w:rsid w:val="00854E1D"/>
    <w:rsid w:val="00856DCF"/>
    <w:rsid w:val="00862020"/>
    <w:rsid w:val="008700C4"/>
    <w:rsid w:val="00871287"/>
    <w:rsid w:val="0087412C"/>
    <w:rsid w:val="00874675"/>
    <w:rsid w:val="00874FED"/>
    <w:rsid w:val="00875494"/>
    <w:rsid w:val="0088506A"/>
    <w:rsid w:val="00885C8F"/>
    <w:rsid w:val="00896FBA"/>
    <w:rsid w:val="008A23C6"/>
    <w:rsid w:val="008A2524"/>
    <w:rsid w:val="008A3616"/>
    <w:rsid w:val="008A3669"/>
    <w:rsid w:val="008A4444"/>
    <w:rsid w:val="008A463C"/>
    <w:rsid w:val="008A50EE"/>
    <w:rsid w:val="008A64F7"/>
    <w:rsid w:val="008A6F90"/>
    <w:rsid w:val="008B1165"/>
    <w:rsid w:val="008C1543"/>
    <w:rsid w:val="008C2EE9"/>
    <w:rsid w:val="008C4001"/>
    <w:rsid w:val="008C4E49"/>
    <w:rsid w:val="008D1C39"/>
    <w:rsid w:val="008D6618"/>
    <w:rsid w:val="008E0C4A"/>
    <w:rsid w:val="008E0F89"/>
    <w:rsid w:val="008E2161"/>
    <w:rsid w:val="008E2755"/>
    <w:rsid w:val="008E2B69"/>
    <w:rsid w:val="008E4C2B"/>
    <w:rsid w:val="008E5052"/>
    <w:rsid w:val="008F2803"/>
    <w:rsid w:val="008F604F"/>
    <w:rsid w:val="00902709"/>
    <w:rsid w:val="00907810"/>
    <w:rsid w:val="009079B5"/>
    <w:rsid w:val="00911BA3"/>
    <w:rsid w:val="00925DA5"/>
    <w:rsid w:val="00935A9B"/>
    <w:rsid w:val="009414D4"/>
    <w:rsid w:val="00944C2B"/>
    <w:rsid w:val="009518D9"/>
    <w:rsid w:val="0096653A"/>
    <w:rsid w:val="00970203"/>
    <w:rsid w:val="0097027B"/>
    <w:rsid w:val="0097154D"/>
    <w:rsid w:val="00974217"/>
    <w:rsid w:val="0097594E"/>
    <w:rsid w:val="0097697D"/>
    <w:rsid w:val="00980BAA"/>
    <w:rsid w:val="009812F7"/>
    <w:rsid w:val="00986456"/>
    <w:rsid w:val="00986A34"/>
    <w:rsid w:val="00993179"/>
    <w:rsid w:val="00996290"/>
    <w:rsid w:val="009A3828"/>
    <w:rsid w:val="009A5620"/>
    <w:rsid w:val="009B00BB"/>
    <w:rsid w:val="009B3E49"/>
    <w:rsid w:val="009C0B30"/>
    <w:rsid w:val="009C66E7"/>
    <w:rsid w:val="009D21E5"/>
    <w:rsid w:val="009D3A9F"/>
    <w:rsid w:val="009D6172"/>
    <w:rsid w:val="009E37E5"/>
    <w:rsid w:val="009F52B4"/>
    <w:rsid w:val="009F7238"/>
    <w:rsid w:val="009F7F4D"/>
    <w:rsid w:val="00A0070D"/>
    <w:rsid w:val="00A02B02"/>
    <w:rsid w:val="00A03145"/>
    <w:rsid w:val="00A06854"/>
    <w:rsid w:val="00A07DE3"/>
    <w:rsid w:val="00A10F9F"/>
    <w:rsid w:val="00A12D7F"/>
    <w:rsid w:val="00A1345A"/>
    <w:rsid w:val="00A13DDD"/>
    <w:rsid w:val="00A176B0"/>
    <w:rsid w:val="00A17D71"/>
    <w:rsid w:val="00A241F0"/>
    <w:rsid w:val="00A27F65"/>
    <w:rsid w:val="00A303DD"/>
    <w:rsid w:val="00A372D0"/>
    <w:rsid w:val="00A37B53"/>
    <w:rsid w:val="00A41D65"/>
    <w:rsid w:val="00A42607"/>
    <w:rsid w:val="00A440FC"/>
    <w:rsid w:val="00A4577B"/>
    <w:rsid w:val="00A458E6"/>
    <w:rsid w:val="00A50A3C"/>
    <w:rsid w:val="00A549C9"/>
    <w:rsid w:val="00A644F0"/>
    <w:rsid w:val="00A71030"/>
    <w:rsid w:val="00A838C5"/>
    <w:rsid w:val="00A84B2D"/>
    <w:rsid w:val="00A87B5F"/>
    <w:rsid w:val="00A9134C"/>
    <w:rsid w:val="00A92844"/>
    <w:rsid w:val="00A94C9E"/>
    <w:rsid w:val="00A96A09"/>
    <w:rsid w:val="00A97B02"/>
    <w:rsid w:val="00AA0ADF"/>
    <w:rsid w:val="00AA1A9B"/>
    <w:rsid w:val="00AA3409"/>
    <w:rsid w:val="00AB4907"/>
    <w:rsid w:val="00AB67E5"/>
    <w:rsid w:val="00AB6ACA"/>
    <w:rsid w:val="00AD0667"/>
    <w:rsid w:val="00AD474B"/>
    <w:rsid w:val="00AE03EA"/>
    <w:rsid w:val="00AE6BA0"/>
    <w:rsid w:val="00AF11A8"/>
    <w:rsid w:val="00AF23A1"/>
    <w:rsid w:val="00AF38B6"/>
    <w:rsid w:val="00B0340A"/>
    <w:rsid w:val="00B04BCA"/>
    <w:rsid w:val="00B04E3B"/>
    <w:rsid w:val="00B057E1"/>
    <w:rsid w:val="00B07C92"/>
    <w:rsid w:val="00B15445"/>
    <w:rsid w:val="00B174B3"/>
    <w:rsid w:val="00B2025A"/>
    <w:rsid w:val="00B25457"/>
    <w:rsid w:val="00B265A4"/>
    <w:rsid w:val="00B26CF8"/>
    <w:rsid w:val="00B301FC"/>
    <w:rsid w:val="00B34B4B"/>
    <w:rsid w:val="00B353FA"/>
    <w:rsid w:val="00B42815"/>
    <w:rsid w:val="00B428C7"/>
    <w:rsid w:val="00B42D82"/>
    <w:rsid w:val="00B4673B"/>
    <w:rsid w:val="00B53B50"/>
    <w:rsid w:val="00B551F1"/>
    <w:rsid w:val="00B556BA"/>
    <w:rsid w:val="00B57752"/>
    <w:rsid w:val="00B57DC4"/>
    <w:rsid w:val="00B70015"/>
    <w:rsid w:val="00B71CE4"/>
    <w:rsid w:val="00B809A2"/>
    <w:rsid w:val="00B82227"/>
    <w:rsid w:val="00B85E30"/>
    <w:rsid w:val="00B87BBE"/>
    <w:rsid w:val="00B87EFE"/>
    <w:rsid w:val="00B9371B"/>
    <w:rsid w:val="00BA35D5"/>
    <w:rsid w:val="00BA43B7"/>
    <w:rsid w:val="00BA797E"/>
    <w:rsid w:val="00BB027E"/>
    <w:rsid w:val="00BB29C5"/>
    <w:rsid w:val="00BB337B"/>
    <w:rsid w:val="00BB5198"/>
    <w:rsid w:val="00BB65FA"/>
    <w:rsid w:val="00BB6AFA"/>
    <w:rsid w:val="00BB7858"/>
    <w:rsid w:val="00BC4620"/>
    <w:rsid w:val="00BC5785"/>
    <w:rsid w:val="00BC6E3F"/>
    <w:rsid w:val="00BC7EEC"/>
    <w:rsid w:val="00BD1153"/>
    <w:rsid w:val="00BD4CEB"/>
    <w:rsid w:val="00BD6675"/>
    <w:rsid w:val="00BF0256"/>
    <w:rsid w:val="00BF6119"/>
    <w:rsid w:val="00BF7652"/>
    <w:rsid w:val="00C01EAD"/>
    <w:rsid w:val="00C342DE"/>
    <w:rsid w:val="00C34EC7"/>
    <w:rsid w:val="00C35AA8"/>
    <w:rsid w:val="00C36AEB"/>
    <w:rsid w:val="00C463B5"/>
    <w:rsid w:val="00C46788"/>
    <w:rsid w:val="00C479F3"/>
    <w:rsid w:val="00C53538"/>
    <w:rsid w:val="00C54415"/>
    <w:rsid w:val="00C55DAF"/>
    <w:rsid w:val="00C778C0"/>
    <w:rsid w:val="00C8228D"/>
    <w:rsid w:val="00C84B30"/>
    <w:rsid w:val="00C90EEB"/>
    <w:rsid w:val="00C96BAB"/>
    <w:rsid w:val="00CA3035"/>
    <w:rsid w:val="00CA3E7D"/>
    <w:rsid w:val="00CA5F2C"/>
    <w:rsid w:val="00CC2FBF"/>
    <w:rsid w:val="00CC3A4D"/>
    <w:rsid w:val="00CD17B3"/>
    <w:rsid w:val="00CE36E7"/>
    <w:rsid w:val="00CE47C4"/>
    <w:rsid w:val="00CF0113"/>
    <w:rsid w:val="00CF5008"/>
    <w:rsid w:val="00D3224B"/>
    <w:rsid w:val="00D424C3"/>
    <w:rsid w:val="00D45D7E"/>
    <w:rsid w:val="00D6019F"/>
    <w:rsid w:val="00D62550"/>
    <w:rsid w:val="00D651C6"/>
    <w:rsid w:val="00D6671D"/>
    <w:rsid w:val="00D67585"/>
    <w:rsid w:val="00D707FD"/>
    <w:rsid w:val="00D709CB"/>
    <w:rsid w:val="00D70DE2"/>
    <w:rsid w:val="00D7283A"/>
    <w:rsid w:val="00D807C6"/>
    <w:rsid w:val="00D86E64"/>
    <w:rsid w:val="00D921E5"/>
    <w:rsid w:val="00DA0DE7"/>
    <w:rsid w:val="00DA117E"/>
    <w:rsid w:val="00DA215B"/>
    <w:rsid w:val="00DA6075"/>
    <w:rsid w:val="00DB37E7"/>
    <w:rsid w:val="00DC5170"/>
    <w:rsid w:val="00DD000F"/>
    <w:rsid w:val="00DD3E46"/>
    <w:rsid w:val="00DD3FA5"/>
    <w:rsid w:val="00DD5477"/>
    <w:rsid w:val="00DE1914"/>
    <w:rsid w:val="00DE5A6E"/>
    <w:rsid w:val="00DE6F7F"/>
    <w:rsid w:val="00DE7665"/>
    <w:rsid w:val="00DF1A97"/>
    <w:rsid w:val="00DF280D"/>
    <w:rsid w:val="00DF48F1"/>
    <w:rsid w:val="00DF57E9"/>
    <w:rsid w:val="00E038FE"/>
    <w:rsid w:val="00E06C15"/>
    <w:rsid w:val="00E07773"/>
    <w:rsid w:val="00E124E0"/>
    <w:rsid w:val="00E203A1"/>
    <w:rsid w:val="00E26DD9"/>
    <w:rsid w:val="00E27018"/>
    <w:rsid w:val="00E27E48"/>
    <w:rsid w:val="00E31EF1"/>
    <w:rsid w:val="00E337F2"/>
    <w:rsid w:val="00E3440D"/>
    <w:rsid w:val="00E36053"/>
    <w:rsid w:val="00E40CCD"/>
    <w:rsid w:val="00E45E0B"/>
    <w:rsid w:val="00E51E9D"/>
    <w:rsid w:val="00E644D9"/>
    <w:rsid w:val="00E64DD0"/>
    <w:rsid w:val="00E67C06"/>
    <w:rsid w:val="00E67E53"/>
    <w:rsid w:val="00E709A2"/>
    <w:rsid w:val="00E71419"/>
    <w:rsid w:val="00E74342"/>
    <w:rsid w:val="00E76A4C"/>
    <w:rsid w:val="00E8184A"/>
    <w:rsid w:val="00E9313C"/>
    <w:rsid w:val="00E955C6"/>
    <w:rsid w:val="00E9622A"/>
    <w:rsid w:val="00EB01B4"/>
    <w:rsid w:val="00EC03A9"/>
    <w:rsid w:val="00EC5AF5"/>
    <w:rsid w:val="00EC7752"/>
    <w:rsid w:val="00ED350F"/>
    <w:rsid w:val="00EF04C3"/>
    <w:rsid w:val="00EF0572"/>
    <w:rsid w:val="00EF350B"/>
    <w:rsid w:val="00EF49FC"/>
    <w:rsid w:val="00EF7131"/>
    <w:rsid w:val="00F10900"/>
    <w:rsid w:val="00F10AFD"/>
    <w:rsid w:val="00F11772"/>
    <w:rsid w:val="00F21BE3"/>
    <w:rsid w:val="00F21CE1"/>
    <w:rsid w:val="00F21DAF"/>
    <w:rsid w:val="00F31C9D"/>
    <w:rsid w:val="00F4104B"/>
    <w:rsid w:val="00F410D7"/>
    <w:rsid w:val="00F459C0"/>
    <w:rsid w:val="00F47694"/>
    <w:rsid w:val="00F562E1"/>
    <w:rsid w:val="00F5667B"/>
    <w:rsid w:val="00F67382"/>
    <w:rsid w:val="00F7465C"/>
    <w:rsid w:val="00F95024"/>
    <w:rsid w:val="00F9597C"/>
    <w:rsid w:val="00FA26B8"/>
    <w:rsid w:val="00FA7348"/>
    <w:rsid w:val="00FB1C4A"/>
    <w:rsid w:val="00FB7759"/>
    <w:rsid w:val="00FC4206"/>
    <w:rsid w:val="00FC5A8B"/>
    <w:rsid w:val="00FC5C8B"/>
    <w:rsid w:val="00FD5BA5"/>
    <w:rsid w:val="00FE15BA"/>
    <w:rsid w:val="00FE6E04"/>
    <w:rsid w:val="00FF08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4FAC2"/>
  <w15:docId w15:val="{C2C3C4B7-B745-4970-80F7-1973BA76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070D"/>
    <w:pPr>
      <w:widowControl w:val="0"/>
      <w:autoSpaceDE w:val="0"/>
      <w:autoSpaceDN w:val="0"/>
      <w:spacing w:after="0" w:line="240" w:lineRule="auto"/>
    </w:pPr>
    <w:rPr>
      <w:rFonts w:ascii="Arial" w:eastAsia="Arial" w:hAnsi="Arial" w:cs="Arial"/>
      <w:lang w:eastAsia="it-IT" w:bidi="it-IT"/>
    </w:rPr>
  </w:style>
  <w:style w:type="paragraph" w:styleId="Titolo1">
    <w:name w:val="heading 1"/>
    <w:basedOn w:val="Normale"/>
    <w:next w:val="Normale"/>
    <w:link w:val="Titolo1Carattere"/>
    <w:uiPriority w:val="9"/>
    <w:qFormat/>
    <w:rsid w:val="003403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link w:val="Titolo2Carattere"/>
    <w:qFormat/>
    <w:rsid w:val="00A06854"/>
    <w:pPr>
      <w:widowControl/>
      <w:tabs>
        <w:tab w:val="left" w:pos="851"/>
        <w:tab w:val="left" w:pos="5670"/>
      </w:tabs>
      <w:autoSpaceDE/>
      <w:autoSpaceDN/>
      <w:jc w:val="both"/>
      <w:outlineLvl w:val="1"/>
    </w:pPr>
    <w:rPr>
      <w:rFonts w:ascii="Footlight MT Light" w:eastAsia="Times New Roman" w:hAnsi="Footlight MT Light" w:cs="Times New Roman"/>
      <w:color w:val="000080"/>
      <w:sz w:val="20"/>
      <w:szCs w:val="20"/>
      <w:lang w:bidi="ar-SA"/>
    </w:rPr>
  </w:style>
  <w:style w:type="paragraph" w:styleId="Titolo5">
    <w:name w:val="heading 5"/>
    <w:basedOn w:val="Normale"/>
    <w:next w:val="Normale"/>
    <w:link w:val="Titolo5Carattere"/>
    <w:uiPriority w:val="9"/>
    <w:semiHidden/>
    <w:unhideWhenUsed/>
    <w:qFormat/>
    <w:rsid w:val="007E6D64"/>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C8228D"/>
    <w:pPr>
      <w:ind w:left="112"/>
    </w:pPr>
    <w:rPr>
      <w:sz w:val="21"/>
      <w:szCs w:val="21"/>
    </w:rPr>
  </w:style>
  <w:style w:type="character" w:customStyle="1" w:styleId="CorpotestoCarattere">
    <w:name w:val="Corpo testo Carattere"/>
    <w:basedOn w:val="Carpredefinitoparagrafo"/>
    <w:link w:val="Corpotesto"/>
    <w:uiPriority w:val="1"/>
    <w:rsid w:val="00C8228D"/>
    <w:rPr>
      <w:rFonts w:ascii="Arial" w:eastAsia="Arial" w:hAnsi="Arial" w:cs="Arial"/>
      <w:sz w:val="21"/>
      <w:szCs w:val="21"/>
      <w:lang w:eastAsia="it-IT" w:bidi="it-IT"/>
    </w:rPr>
  </w:style>
  <w:style w:type="character" w:styleId="Collegamentoipertestuale">
    <w:name w:val="Hyperlink"/>
    <w:basedOn w:val="Carpredefinitoparagrafo"/>
    <w:uiPriority w:val="99"/>
    <w:unhideWhenUsed/>
    <w:rsid w:val="000A43BF"/>
    <w:rPr>
      <w:color w:val="0563C1" w:themeColor="hyperlink"/>
      <w:u w:val="single"/>
    </w:rPr>
  </w:style>
  <w:style w:type="paragraph" w:customStyle="1" w:styleId="Default">
    <w:name w:val="Default"/>
    <w:rsid w:val="00D6019F"/>
    <w:pPr>
      <w:autoSpaceDE w:val="0"/>
      <w:autoSpaceDN w:val="0"/>
      <w:adjustRightInd w:val="0"/>
      <w:spacing w:after="0" w:line="240" w:lineRule="auto"/>
    </w:pPr>
    <w:rPr>
      <w:rFonts w:ascii="Calibri" w:hAnsi="Calibri" w:cs="Calibri"/>
      <w:color w:val="000000"/>
      <w:sz w:val="24"/>
      <w:szCs w:val="24"/>
    </w:rPr>
  </w:style>
  <w:style w:type="character" w:customStyle="1" w:styleId="Titolo2Carattere">
    <w:name w:val="Titolo 2 Carattere"/>
    <w:basedOn w:val="Carpredefinitoparagrafo"/>
    <w:link w:val="Titolo2"/>
    <w:rsid w:val="00A06854"/>
    <w:rPr>
      <w:rFonts w:ascii="Footlight MT Light" w:eastAsia="Times New Roman" w:hAnsi="Footlight MT Light" w:cs="Times New Roman"/>
      <w:color w:val="000080"/>
      <w:sz w:val="20"/>
      <w:szCs w:val="20"/>
      <w:lang w:eastAsia="it-IT"/>
    </w:rPr>
  </w:style>
  <w:style w:type="paragraph" w:styleId="Intestazione">
    <w:name w:val="header"/>
    <w:basedOn w:val="Normale"/>
    <w:link w:val="IntestazioneCarattere"/>
    <w:rsid w:val="00A06854"/>
    <w:pPr>
      <w:widowControl/>
      <w:tabs>
        <w:tab w:val="center" w:pos="4819"/>
        <w:tab w:val="right" w:pos="9638"/>
      </w:tabs>
      <w:autoSpaceDE/>
      <w:autoSpaceDN/>
    </w:pPr>
    <w:rPr>
      <w:rFonts w:ascii="Times New Roman" w:eastAsia="Times New Roman" w:hAnsi="Times New Roman" w:cs="Times New Roman"/>
      <w:sz w:val="24"/>
      <w:szCs w:val="24"/>
      <w:lang w:val="x-none" w:eastAsia="x-none" w:bidi="ar-SA"/>
    </w:rPr>
  </w:style>
  <w:style w:type="character" w:customStyle="1" w:styleId="IntestazioneCarattere">
    <w:name w:val="Intestazione Carattere"/>
    <w:basedOn w:val="Carpredefinitoparagrafo"/>
    <w:link w:val="Intestazione"/>
    <w:rsid w:val="00A06854"/>
    <w:rPr>
      <w:rFonts w:ascii="Times New Roman" w:eastAsia="Times New Roman" w:hAnsi="Times New Roman" w:cs="Times New Roman"/>
      <w:sz w:val="24"/>
      <w:szCs w:val="24"/>
      <w:lang w:val="x-none" w:eastAsia="x-none"/>
    </w:rPr>
  </w:style>
  <w:style w:type="character" w:customStyle="1" w:styleId="Titolo5Carattere">
    <w:name w:val="Titolo 5 Carattere"/>
    <w:basedOn w:val="Carpredefinitoparagrafo"/>
    <w:link w:val="Titolo5"/>
    <w:uiPriority w:val="9"/>
    <w:semiHidden/>
    <w:rsid w:val="007E6D64"/>
    <w:rPr>
      <w:rFonts w:asciiTheme="majorHAnsi" w:eastAsiaTheme="majorEastAsia" w:hAnsiTheme="majorHAnsi" w:cstheme="majorBidi"/>
      <w:color w:val="2E74B5" w:themeColor="accent1" w:themeShade="BF"/>
      <w:lang w:eastAsia="it-IT" w:bidi="it-IT"/>
    </w:rPr>
  </w:style>
  <w:style w:type="character" w:styleId="Enfasigrassetto">
    <w:name w:val="Strong"/>
    <w:qFormat/>
    <w:rsid w:val="007E6D64"/>
    <w:rPr>
      <w:b/>
      <w:bCs/>
    </w:rPr>
  </w:style>
  <w:style w:type="table" w:styleId="Grigliatabella">
    <w:name w:val="Table Grid"/>
    <w:basedOn w:val="Tabellanormale"/>
    <w:uiPriority w:val="39"/>
    <w:unhideWhenUsed/>
    <w:rsid w:val="007E6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7E6D64"/>
    <w:pPr>
      <w:ind w:left="720"/>
      <w:contextualSpacing/>
    </w:pPr>
  </w:style>
  <w:style w:type="paragraph" w:styleId="NormaleWeb">
    <w:name w:val="Normal (Web)"/>
    <w:basedOn w:val="Normale"/>
    <w:uiPriority w:val="99"/>
    <w:unhideWhenUsed/>
    <w:rsid w:val="00E2701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Testofumetto">
    <w:name w:val="Balloon Text"/>
    <w:basedOn w:val="Normale"/>
    <w:link w:val="TestofumettoCarattere"/>
    <w:uiPriority w:val="99"/>
    <w:semiHidden/>
    <w:unhideWhenUsed/>
    <w:rsid w:val="00BB33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337B"/>
    <w:rPr>
      <w:rFonts w:ascii="Tahoma" w:eastAsia="Arial" w:hAnsi="Tahoma" w:cs="Tahoma"/>
      <w:sz w:val="16"/>
      <w:szCs w:val="16"/>
      <w:lang w:eastAsia="it-IT" w:bidi="it-IT"/>
    </w:rPr>
  </w:style>
  <w:style w:type="character" w:styleId="Collegamentovisitato">
    <w:name w:val="FollowedHyperlink"/>
    <w:basedOn w:val="Carpredefinitoparagrafo"/>
    <w:uiPriority w:val="99"/>
    <w:semiHidden/>
    <w:unhideWhenUsed/>
    <w:rsid w:val="0087412C"/>
    <w:rPr>
      <w:color w:val="954F72" w:themeColor="followedHyperlink"/>
      <w:u w:val="single"/>
    </w:rPr>
  </w:style>
  <w:style w:type="paragraph" w:styleId="Pidipagina">
    <w:name w:val="footer"/>
    <w:basedOn w:val="Normale"/>
    <w:link w:val="PidipaginaCarattere"/>
    <w:uiPriority w:val="99"/>
    <w:unhideWhenUsed/>
    <w:rsid w:val="00556E70"/>
    <w:pPr>
      <w:tabs>
        <w:tab w:val="center" w:pos="4819"/>
        <w:tab w:val="right" w:pos="9638"/>
      </w:tabs>
    </w:pPr>
  </w:style>
  <w:style w:type="character" w:customStyle="1" w:styleId="PidipaginaCarattere">
    <w:name w:val="Piè di pagina Carattere"/>
    <w:basedOn w:val="Carpredefinitoparagrafo"/>
    <w:link w:val="Pidipagina"/>
    <w:uiPriority w:val="99"/>
    <w:rsid w:val="00556E70"/>
    <w:rPr>
      <w:rFonts w:ascii="Arial" w:eastAsia="Arial" w:hAnsi="Arial" w:cs="Arial"/>
      <w:lang w:eastAsia="it-IT" w:bidi="it-IT"/>
    </w:rPr>
  </w:style>
  <w:style w:type="paragraph" w:styleId="Sottotitolo">
    <w:name w:val="Subtitle"/>
    <w:basedOn w:val="Normale"/>
    <w:next w:val="Corpotesto"/>
    <w:link w:val="SottotitoloCarattere"/>
    <w:qFormat/>
    <w:rsid w:val="00C84B30"/>
    <w:pPr>
      <w:widowControl/>
      <w:suppressAutoHyphens/>
      <w:autoSpaceDE/>
      <w:autoSpaceDN/>
      <w:spacing w:after="60"/>
      <w:jc w:val="center"/>
    </w:pPr>
    <w:rPr>
      <w:rFonts w:eastAsia="Times New Roman"/>
      <w:sz w:val="24"/>
      <w:szCs w:val="24"/>
      <w:lang w:eastAsia="ar-SA" w:bidi="ar-SA"/>
    </w:rPr>
  </w:style>
  <w:style w:type="character" w:customStyle="1" w:styleId="SottotitoloCarattere">
    <w:name w:val="Sottotitolo Carattere"/>
    <w:basedOn w:val="Carpredefinitoparagrafo"/>
    <w:link w:val="Sottotitolo"/>
    <w:rsid w:val="00C84B30"/>
    <w:rPr>
      <w:rFonts w:ascii="Arial" w:eastAsia="Times New Roman" w:hAnsi="Arial" w:cs="Arial"/>
      <w:sz w:val="24"/>
      <w:szCs w:val="24"/>
      <w:lang w:eastAsia="ar-SA"/>
    </w:rPr>
  </w:style>
  <w:style w:type="paragraph" w:styleId="Titolo">
    <w:name w:val="Title"/>
    <w:basedOn w:val="Normale"/>
    <w:next w:val="Sottotitolo"/>
    <w:link w:val="TitoloCarattere"/>
    <w:qFormat/>
    <w:rsid w:val="00C84B30"/>
    <w:pPr>
      <w:widowControl/>
      <w:suppressAutoHyphens/>
      <w:autoSpaceDE/>
      <w:autoSpaceDN/>
      <w:spacing w:before="240" w:after="60"/>
      <w:jc w:val="center"/>
    </w:pPr>
    <w:rPr>
      <w:rFonts w:eastAsia="Times New Roman"/>
      <w:b/>
      <w:bCs/>
      <w:kern w:val="1"/>
      <w:sz w:val="32"/>
      <w:szCs w:val="32"/>
      <w:lang w:eastAsia="ar-SA" w:bidi="ar-SA"/>
    </w:rPr>
  </w:style>
  <w:style w:type="character" w:customStyle="1" w:styleId="TitoloCarattere">
    <w:name w:val="Titolo Carattere"/>
    <w:basedOn w:val="Carpredefinitoparagrafo"/>
    <w:link w:val="Titolo"/>
    <w:rsid w:val="00C84B30"/>
    <w:rPr>
      <w:rFonts w:ascii="Arial" w:eastAsia="Times New Roman" w:hAnsi="Arial" w:cs="Arial"/>
      <w:b/>
      <w:bCs/>
      <w:kern w:val="1"/>
      <w:sz w:val="32"/>
      <w:szCs w:val="32"/>
      <w:lang w:eastAsia="ar-SA"/>
    </w:rPr>
  </w:style>
  <w:style w:type="character" w:customStyle="1" w:styleId="Titolo1Carattere">
    <w:name w:val="Titolo 1 Carattere"/>
    <w:basedOn w:val="Carpredefinitoparagrafo"/>
    <w:link w:val="Titolo1"/>
    <w:uiPriority w:val="9"/>
    <w:rsid w:val="0034039A"/>
    <w:rPr>
      <w:rFonts w:asciiTheme="majorHAnsi" w:eastAsiaTheme="majorEastAsia" w:hAnsiTheme="majorHAnsi" w:cstheme="majorBidi"/>
      <w:color w:val="2E74B5" w:themeColor="accent1" w:themeShade="BF"/>
      <w:sz w:val="32"/>
      <w:szCs w:val="32"/>
      <w:lang w:eastAsia="it-IT" w:bidi="it-IT"/>
    </w:rPr>
  </w:style>
  <w:style w:type="character" w:customStyle="1" w:styleId="bitlink--hash">
    <w:name w:val="bitlink--hash"/>
    <w:basedOn w:val="Carpredefinitoparagrafo"/>
    <w:rsid w:val="00BF0256"/>
  </w:style>
  <w:style w:type="character" w:styleId="Enfasicorsivo">
    <w:name w:val="Emphasis"/>
    <w:basedOn w:val="Carpredefinitoparagrafo"/>
    <w:uiPriority w:val="20"/>
    <w:qFormat/>
    <w:rsid w:val="00DE7665"/>
    <w:rPr>
      <w:i/>
      <w:iCs/>
    </w:rPr>
  </w:style>
  <w:style w:type="paragraph" w:customStyle="1" w:styleId="ox-18357972ef-msonormal">
    <w:name w:val="ox-18357972ef-msonormal"/>
    <w:basedOn w:val="Normale"/>
    <w:rsid w:val="002E628C"/>
    <w:pPr>
      <w:widowControl/>
      <w:autoSpaceDE/>
      <w:autoSpaceDN/>
      <w:spacing w:before="100" w:beforeAutospacing="1" w:after="100" w:afterAutospacing="1"/>
    </w:pPr>
    <w:rPr>
      <w:rFonts w:ascii="Times New Roman" w:eastAsiaTheme="minorHAnsi" w:hAnsi="Times New Roman" w:cs="Times New Roman"/>
      <w:sz w:val="24"/>
      <w:szCs w:val="24"/>
      <w:lang w:bidi="ar-SA"/>
    </w:rPr>
  </w:style>
  <w:style w:type="character" w:customStyle="1" w:styleId="Menzionenonrisolta1">
    <w:name w:val="Menzione non risolta1"/>
    <w:basedOn w:val="Carpredefinitoparagrafo"/>
    <w:uiPriority w:val="99"/>
    <w:semiHidden/>
    <w:unhideWhenUsed/>
    <w:rsid w:val="006462EC"/>
    <w:rPr>
      <w:color w:val="605E5C"/>
      <w:shd w:val="clear" w:color="auto" w:fill="E1DFDD"/>
    </w:rPr>
  </w:style>
  <w:style w:type="character" w:customStyle="1" w:styleId="UnresolvedMention">
    <w:name w:val="Unresolved Mention"/>
    <w:basedOn w:val="Carpredefinitoparagrafo"/>
    <w:uiPriority w:val="99"/>
    <w:semiHidden/>
    <w:unhideWhenUsed/>
    <w:rsid w:val="00F10AFD"/>
    <w:rPr>
      <w:color w:val="605E5C"/>
      <w:shd w:val="clear" w:color="auto" w:fill="E1DFDD"/>
    </w:rPr>
  </w:style>
  <w:style w:type="paragraph" w:customStyle="1" w:styleId="ox-94b2feb5ef-msonormal">
    <w:name w:val="ox-94b2feb5ef-msonormal"/>
    <w:basedOn w:val="Normale"/>
    <w:rsid w:val="00DF280D"/>
    <w:pPr>
      <w:widowControl/>
      <w:autoSpaceDE/>
      <w:autoSpaceDN/>
      <w:spacing w:before="100" w:beforeAutospacing="1" w:after="100" w:afterAutospacing="1"/>
    </w:pPr>
    <w:rPr>
      <w:rFonts w:ascii="Calibri" w:eastAsiaTheme="minorHAnsi" w:hAnsi="Calibri" w:cs="Calibri"/>
      <w:lang w:bidi="ar-SA"/>
    </w:rPr>
  </w:style>
  <w:style w:type="paragraph" w:customStyle="1" w:styleId="CorpoA">
    <w:name w:val="Corpo A"/>
    <w:rsid w:val="00F1090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it-IT"/>
    </w:rPr>
  </w:style>
  <w:style w:type="character" w:customStyle="1" w:styleId="nltitle">
    <w:name w:val="nltitle"/>
    <w:basedOn w:val="Carpredefinitoparagrafo"/>
    <w:rsid w:val="001D6F15"/>
  </w:style>
  <w:style w:type="paragraph" w:styleId="Testonotaapidipagina">
    <w:name w:val="footnote text"/>
    <w:basedOn w:val="Normale"/>
    <w:link w:val="TestonotaapidipaginaCarattere"/>
    <w:uiPriority w:val="99"/>
    <w:semiHidden/>
    <w:unhideWhenUsed/>
    <w:rsid w:val="009414D4"/>
    <w:rPr>
      <w:sz w:val="20"/>
      <w:szCs w:val="20"/>
    </w:rPr>
  </w:style>
  <w:style w:type="character" w:customStyle="1" w:styleId="TestonotaapidipaginaCarattere">
    <w:name w:val="Testo nota a piè di pagina Carattere"/>
    <w:basedOn w:val="Carpredefinitoparagrafo"/>
    <w:link w:val="Testonotaapidipagina"/>
    <w:uiPriority w:val="99"/>
    <w:semiHidden/>
    <w:rsid w:val="009414D4"/>
    <w:rPr>
      <w:rFonts w:ascii="Arial" w:eastAsia="Arial" w:hAnsi="Arial" w:cs="Arial"/>
      <w:sz w:val="20"/>
      <w:szCs w:val="20"/>
      <w:lang w:eastAsia="it-IT" w:bidi="it-IT"/>
    </w:rPr>
  </w:style>
  <w:style w:type="character" w:styleId="Rimandonotaapidipagina">
    <w:name w:val="footnote reference"/>
    <w:basedOn w:val="Carpredefinitoparagrafo"/>
    <w:uiPriority w:val="99"/>
    <w:semiHidden/>
    <w:unhideWhenUsed/>
    <w:rsid w:val="009414D4"/>
    <w:rPr>
      <w:vertAlign w:val="superscript"/>
    </w:rPr>
  </w:style>
  <w:style w:type="paragraph" w:customStyle="1" w:styleId="Standard">
    <w:name w:val="Standard"/>
    <w:rsid w:val="007A1655"/>
    <w:pPr>
      <w:widowControl w:val="0"/>
      <w:suppressAutoHyphens/>
      <w:autoSpaceDN w:val="0"/>
      <w:spacing w:after="0" w:line="240" w:lineRule="auto"/>
    </w:pPr>
    <w:rPr>
      <w:rFonts w:ascii="Times New Roman" w:eastAsia="Andale Sans UI" w:hAnsi="Times New Roman" w:cs="Tahoma"/>
      <w:kern w:val="3"/>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92369">
      <w:bodyDiv w:val="1"/>
      <w:marLeft w:val="0"/>
      <w:marRight w:val="0"/>
      <w:marTop w:val="0"/>
      <w:marBottom w:val="0"/>
      <w:divBdr>
        <w:top w:val="none" w:sz="0" w:space="0" w:color="auto"/>
        <w:left w:val="none" w:sz="0" w:space="0" w:color="auto"/>
        <w:bottom w:val="none" w:sz="0" w:space="0" w:color="auto"/>
        <w:right w:val="none" w:sz="0" w:space="0" w:color="auto"/>
      </w:divBdr>
    </w:div>
    <w:div w:id="471944349">
      <w:bodyDiv w:val="1"/>
      <w:marLeft w:val="0"/>
      <w:marRight w:val="0"/>
      <w:marTop w:val="0"/>
      <w:marBottom w:val="0"/>
      <w:divBdr>
        <w:top w:val="none" w:sz="0" w:space="0" w:color="auto"/>
        <w:left w:val="none" w:sz="0" w:space="0" w:color="auto"/>
        <w:bottom w:val="none" w:sz="0" w:space="0" w:color="auto"/>
        <w:right w:val="none" w:sz="0" w:space="0" w:color="auto"/>
      </w:divBdr>
    </w:div>
    <w:div w:id="590048156">
      <w:bodyDiv w:val="1"/>
      <w:marLeft w:val="0"/>
      <w:marRight w:val="0"/>
      <w:marTop w:val="0"/>
      <w:marBottom w:val="0"/>
      <w:divBdr>
        <w:top w:val="none" w:sz="0" w:space="0" w:color="auto"/>
        <w:left w:val="none" w:sz="0" w:space="0" w:color="auto"/>
        <w:bottom w:val="none" w:sz="0" w:space="0" w:color="auto"/>
        <w:right w:val="none" w:sz="0" w:space="0" w:color="auto"/>
      </w:divBdr>
    </w:div>
    <w:div w:id="635525898">
      <w:bodyDiv w:val="1"/>
      <w:marLeft w:val="0"/>
      <w:marRight w:val="0"/>
      <w:marTop w:val="0"/>
      <w:marBottom w:val="0"/>
      <w:divBdr>
        <w:top w:val="none" w:sz="0" w:space="0" w:color="auto"/>
        <w:left w:val="none" w:sz="0" w:space="0" w:color="auto"/>
        <w:bottom w:val="none" w:sz="0" w:space="0" w:color="auto"/>
        <w:right w:val="none" w:sz="0" w:space="0" w:color="auto"/>
      </w:divBdr>
    </w:div>
    <w:div w:id="682974974">
      <w:bodyDiv w:val="1"/>
      <w:marLeft w:val="0"/>
      <w:marRight w:val="0"/>
      <w:marTop w:val="0"/>
      <w:marBottom w:val="0"/>
      <w:divBdr>
        <w:top w:val="none" w:sz="0" w:space="0" w:color="auto"/>
        <w:left w:val="none" w:sz="0" w:space="0" w:color="auto"/>
        <w:bottom w:val="none" w:sz="0" w:space="0" w:color="auto"/>
        <w:right w:val="none" w:sz="0" w:space="0" w:color="auto"/>
      </w:divBdr>
    </w:div>
    <w:div w:id="867138181">
      <w:bodyDiv w:val="1"/>
      <w:marLeft w:val="0"/>
      <w:marRight w:val="0"/>
      <w:marTop w:val="0"/>
      <w:marBottom w:val="0"/>
      <w:divBdr>
        <w:top w:val="none" w:sz="0" w:space="0" w:color="auto"/>
        <w:left w:val="none" w:sz="0" w:space="0" w:color="auto"/>
        <w:bottom w:val="none" w:sz="0" w:space="0" w:color="auto"/>
        <w:right w:val="none" w:sz="0" w:space="0" w:color="auto"/>
      </w:divBdr>
      <w:divsChild>
        <w:div w:id="1637295638">
          <w:marLeft w:val="0"/>
          <w:marRight w:val="0"/>
          <w:marTop w:val="0"/>
          <w:marBottom w:val="0"/>
          <w:divBdr>
            <w:top w:val="none" w:sz="0" w:space="0" w:color="auto"/>
            <w:left w:val="none" w:sz="0" w:space="0" w:color="auto"/>
            <w:bottom w:val="none" w:sz="0" w:space="0" w:color="auto"/>
            <w:right w:val="none" w:sz="0" w:space="0" w:color="auto"/>
          </w:divBdr>
        </w:div>
      </w:divsChild>
    </w:div>
    <w:div w:id="994533518">
      <w:bodyDiv w:val="1"/>
      <w:marLeft w:val="0"/>
      <w:marRight w:val="0"/>
      <w:marTop w:val="0"/>
      <w:marBottom w:val="0"/>
      <w:divBdr>
        <w:top w:val="none" w:sz="0" w:space="0" w:color="auto"/>
        <w:left w:val="none" w:sz="0" w:space="0" w:color="auto"/>
        <w:bottom w:val="none" w:sz="0" w:space="0" w:color="auto"/>
        <w:right w:val="none" w:sz="0" w:space="0" w:color="auto"/>
      </w:divBdr>
    </w:div>
    <w:div w:id="1171139873">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sChild>
        <w:div w:id="947664054">
          <w:marLeft w:val="0"/>
          <w:marRight w:val="0"/>
          <w:marTop w:val="0"/>
          <w:marBottom w:val="0"/>
          <w:divBdr>
            <w:top w:val="none" w:sz="0" w:space="0" w:color="auto"/>
            <w:left w:val="none" w:sz="0" w:space="0" w:color="auto"/>
            <w:bottom w:val="none" w:sz="0" w:space="0" w:color="auto"/>
            <w:right w:val="none" w:sz="0" w:space="0" w:color="auto"/>
          </w:divBdr>
          <w:divsChild>
            <w:div w:id="2647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71506">
      <w:bodyDiv w:val="1"/>
      <w:marLeft w:val="0"/>
      <w:marRight w:val="0"/>
      <w:marTop w:val="0"/>
      <w:marBottom w:val="0"/>
      <w:divBdr>
        <w:top w:val="none" w:sz="0" w:space="0" w:color="auto"/>
        <w:left w:val="none" w:sz="0" w:space="0" w:color="auto"/>
        <w:bottom w:val="none" w:sz="0" w:space="0" w:color="auto"/>
        <w:right w:val="none" w:sz="0" w:space="0" w:color="auto"/>
      </w:divBdr>
    </w:div>
    <w:div w:id="1291865155">
      <w:bodyDiv w:val="1"/>
      <w:marLeft w:val="0"/>
      <w:marRight w:val="0"/>
      <w:marTop w:val="0"/>
      <w:marBottom w:val="0"/>
      <w:divBdr>
        <w:top w:val="none" w:sz="0" w:space="0" w:color="auto"/>
        <w:left w:val="none" w:sz="0" w:space="0" w:color="auto"/>
        <w:bottom w:val="none" w:sz="0" w:space="0" w:color="auto"/>
        <w:right w:val="none" w:sz="0" w:space="0" w:color="auto"/>
      </w:divBdr>
      <w:divsChild>
        <w:div w:id="1238594717">
          <w:marLeft w:val="0"/>
          <w:marRight w:val="0"/>
          <w:marTop w:val="0"/>
          <w:marBottom w:val="0"/>
          <w:divBdr>
            <w:top w:val="none" w:sz="0" w:space="0" w:color="auto"/>
            <w:left w:val="none" w:sz="0" w:space="0" w:color="auto"/>
            <w:bottom w:val="none" w:sz="0" w:space="0" w:color="auto"/>
            <w:right w:val="none" w:sz="0" w:space="0" w:color="auto"/>
          </w:divBdr>
          <w:divsChild>
            <w:div w:id="2926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8495">
      <w:bodyDiv w:val="1"/>
      <w:marLeft w:val="0"/>
      <w:marRight w:val="0"/>
      <w:marTop w:val="0"/>
      <w:marBottom w:val="0"/>
      <w:divBdr>
        <w:top w:val="none" w:sz="0" w:space="0" w:color="auto"/>
        <w:left w:val="none" w:sz="0" w:space="0" w:color="auto"/>
        <w:bottom w:val="none" w:sz="0" w:space="0" w:color="auto"/>
        <w:right w:val="none" w:sz="0" w:space="0" w:color="auto"/>
      </w:divBdr>
    </w:div>
    <w:div w:id="1623420978">
      <w:bodyDiv w:val="1"/>
      <w:marLeft w:val="0"/>
      <w:marRight w:val="0"/>
      <w:marTop w:val="0"/>
      <w:marBottom w:val="0"/>
      <w:divBdr>
        <w:top w:val="none" w:sz="0" w:space="0" w:color="auto"/>
        <w:left w:val="none" w:sz="0" w:space="0" w:color="auto"/>
        <w:bottom w:val="none" w:sz="0" w:space="0" w:color="auto"/>
        <w:right w:val="none" w:sz="0" w:space="0" w:color="auto"/>
      </w:divBdr>
    </w:div>
    <w:div w:id="1655378570">
      <w:bodyDiv w:val="1"/>
      <w:marLeft w:val="0"/>
      <w:marRight w:val="0"/>
      <w:marTop w:val="0"/>
      <w:marBottom w:val="0"/>
      <w:divBdr>
        <w:top w:val="none" w:sz="0" w:space="0" w:color="auto"/>
        <w:left w:val="none" w:sz="0" w:space="0" w:color="auto"/>
        <w:bottom w:val="none" w:sz="0" w:space="0" w:color="auto"/>
        <w:right w:val="none" w:sz="0" w:space="0" w:color="auto"/>
      </w:divBdr>
    </w:div>
    <w:div w:id="1666281841">
      <w:bodyDiv w:val="1"/>
      <w:marLeft w:val="0"/>
      <w:marRight w:val="0"/>
      <w:marTop w:val="0"/>
      <w:marBottom w:val="0"/>
      <w:divBdr>
        <w:top w:val="none" w:sz="0" w:space="0" w:color="auto"/>
        <w:left w:val="none" w:sz="0" w:space="0" w:color="auto"/>
        <w:bottom w:val="none" w:sz="0" w:space="0" w:color="auto"/>
        <w:right w:val="none" w:sz="0" w:space="0" w:color="auto"/>
      </w:divBdr>
      <w:divsChild>
        <w:div w:id="1205676550">
          <w:marLeft w:val="0"/>
          <w:marRight w:val="0"/>
          <w:marTop w:val="0"/>
          <w:marBottom w:val="0"/>
          <w:divBdr>
            <w:top w:val="none" w:sz="0" w:space="0" w:color="auto"/>
            <w:left w:val="none" w:sz="0" w:space="0" w:color="auto"/>
            <w:bottom w:val="none" w:sz="0" w:space="0" w:color="auto"/>
            <w:right w:val="none" w:sz="0" w:space="0" w:color="auto"/>
          </w:divBdr>
        </w:div>
        <w:div w:id="708458084">
          <w:marLeft w:val="0"/>
          <w:marRight w:val="0"/>
          <w:marTop w:val="180"/>
          <w:marBottom w:val="180"/>
          <w:divBdr>
            <w:top w:val="none" w:sz="0" w:space="0" w:color="auto"/>
            <w:left w:val="none" w:sz="0" w:space="0" w:color="auto"/>
            <w:bottom w:val="none" w:sz="0" w:space="0" w:color="auto"/>
            <w:right w:val="none" w:sz="0" w:space="0" w:color="auto"/>
          </w:divBdr>
        </w:div>
        <w:div w:id="1070620081">
          <w:marLeft w:val="0"/>
          <w:marRight w:val="0"/>
          <w:marTop w:val="150"/>
          <w:marBottom w:val="150"/>
          <w:divBdr>
            <w:top w:val="single" w:sz="6" w:space="6" w:color="DEDEDE"/>
            <w:left w:val="none" w:sz="0" w:space="0" w:color="auto"/>
            <w:bottom w:val="single" w:sz="6" w:space="1" w:color="DEDEDE"/>
            <w:right w:val="none" w:sz="0" w:space="0" w:color="auto"/>
          </w:divBdr>
        </w:div>
        <w:div w:id="257636546">
          <w:marLeft w:val="0"/>
          <w:marRight w:val="0"/>
          <w:marTop w:val="0"/>
          <w:marBottom w:val="0"/>
          <w:divBdr>
            <w:top w:val="none" w:sz="0" w:space="0" w:color="auto"/>
            <w:left w:val="none" w:sz="0" w:space="0" w:color="auto"/>
            <w:bottom w:val="none" w:sz="0" w:space="0" w:color="auto"/>
            <w:right w:val="none" w:sz="0" w:space="0" w:color="auto"/>
          </w:divBdr>
          <w:divsChild>
            <w:div w:id="1952396005">
              <w:marLeft w:val="0"/>
              <w:marRight w:val="0"/>
              <w:marTop w:val="0"/>
              <w:marBottom w:val="0"/>
              <w:divBdr>
                <w:top w:val="none" w:sz="0" w:space="0" w:color="auto"/>
                <w:left w:val="none" w:sz="0" w:space="0" w:color="auto"/>
                <w:bottom w:val="none" w:sz="0" w:space="0" w:color="auto"/>
                <w:right w:val="none" w:sz="0" w:space="0" w:color="auto"/>
              </w:divBdr>
            </w:div>
          </w:divsChild>
        </w:div>
        <w:div w:id="1082414829">
          <w:marLeft w:val="0"/>
          <w:marRight w:val="0"/>
          <w:marTop w:val="150"/>
          <w:marBottom w:val="150"/>
          <w:divBdr>
            <w:top w:val="none" w:sz="0" w:space="0" w:color="auto"/>
            <w:left w:val="none" w:sz="0" w:space="0" w:color="auto"/>
            <w:bottom w:val="none" w:sz="0" w:space="0" w:color="auto"/>
            <w:right w:val="none" w:sz="0" w:space="0" w:color="auto"/>
          </w:divBdr>
        </w:div>
        <w:div w:id="1504279460">
          <w:marLeft w:val="0"/>
          <w:marRight w:val="0"/>
          <w:marTop w:val="0"/>
          <w:marBottom w:val="75"/>
          <w:divBdr>
            <w:top w:val="none" w:sz="0" w:space="0" w:color="auto"/>
            <w:left w:val="none" w:sz="0" w:space="0" w:color="auto"/>
            <w:bottom w:val="none" w:sz="0" w:space="0" w:color="auto"/>
            <w:right w:val="none" w:sz="0" w:space="0" w:color="auto"/>
          </w:divBdr>
        </w:div>
      </w:divsChild>
    </w:div>
    <w:div w:id="1853838525">
      <w:bodyDiv w:val="1"/>
      <w:marLeft w:val="0"/>
      <w:marRight w:val="0"/>
      <w:marTop w:val="0"/>
      <w:marBottom w:val="0"/>
      <w:divBdr>
        <w:top w:val="none" w:sz="0" w:space="0" w:color="auto"/>
        <w:left w:val="none" w:sz="0" w:space="0" w:color="auto"/>
        <w:bottom w:val="none" w:sz="0" w:space="0" w:color="auto"/>
        <w:right w:val="none" w:sz="0" w:space="0" w:color="auto"/>
      </w:divBdr>
      <w:divsChild>
        <w:div w:id="409084933">
          <w:marLeft w:val="0"/>
          <w:marRight w:val="0"/>
          <w:marTop w:val="0"/>
          <w:marBottom w:val="0"/>
          <w:divBdr>
            <w:top w:val="none" w:sz="0" w:space="0" w:color="auto"/>
            <w:left w:val="none" w:sz="0" w:space="0" w:color="auto"/>
            <w:bottom w:val="none" w:sz="0" w:space="0" w:color="auto"/>
            <w:right w:val="none" w:sz="0" w:space="0" w:color="auto"/>
          </w:divBdr>
        </w:div>
      </w:divsChild>
    </w:div>
    <w:div w:id="1949237813">
      <w:bodyDiv w:val="1"/>
      <w:marLeft w:val="0"/>
      <w:marRight w:val="0"/>
      <w:marTop w:val="0"/>
      <w:marBottom w:val="0"/>
      <w:divBdr>
        <w:top w:val="none" w:sz="0" w:space="0" w:color="auto"/>
        <w:left w:val="none" w:sz="0" w:space="0" w:color="auto"/>
        <w:bottom w:val="none" w:sz="0" w:space="0" w:color="auto"/>
        <w:right w:val="none" w:sz="0" w:space="0" w:color="auto"/>
      </w:divBdr>
    </w:div>
    <w:div w:id="2045444394">
      <w:bodyDiv w:val="1"/>
      <w:marLeft w:val="0"/>
      <w:marRight w:val="0"/>
      <w:marTop w:val="0"/>
      <w:marBottom w:val="0"/>
      <w:divBdr>
        <w:top w:val="none" w:sz="0" w:space="0" w:color="auto"/>
        <w:left w:val="none" w:sz="0" w:space="0" w:color="auto"/>
        <w:bottom w:val="none" w:sz="0" w:space="0" w:color="auto"/>
        <w:right w:val="none" w:sz="0" w:space="0" w:color="auto"/>
      </w:divBdr>
    </w:div>
    <w:div w:id="2090885226">
      <w:bodyDiv w:val="1"/>
      <w:marLeft w:val="0"/>
      <w:marRight w:val="0"/>
      <w:marTop w:val="0"/>
      <w:marBottom w:val="0"/>
      <w:divBdr>
        <w:top w:val="none" w:sz="0" w:space="0" w:color="auto"/>
        <w:left w:val="none" w:sz="0" w:space="0" w:color="auto"/>
        <w:bottom w:val="none" w:sz="0" w:space="0" w:color="auto"/>
        <w:right w:val="none" w:sz="0" w:space="0" w:color="auto"/>
      </w:divBdr>
    </w:div>
    <w:div w:id="2134791170">
      <w:bodyDiv w:val="1"/>
      <w:marLeft w:val="0"/>
      <w:marRight w:val="0"/>
      <w:marTop w:val="0"/>
      <w:marBottom w:val="0"/>
      <w:divBdr>
        <w:top w:val="none" w:sz="0" w:space="0" w:color="auto"/>
        <w:left w:val="none" w:sz="0" w:space="0" w:color="auto"/>
        <w:bottom w:val="none" w:sz="0" w:space="0" w:color="auto"/>
        <w:right w:val="none" w:sz="0" w:space="0" w:color="auto"/>
      </w:divBdr>
      <w:divsChild>
        <w:div w:id="1950620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sionati@snals.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803CB-6448-4046-A048-A3873E5AC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1575</Words>
  <Characters>8984</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MACCARI15</dc:creator>
  <cp:lastModifiedBy>Nbk01</cp:lastModifiedBy>
  <cp:revision>2</cp:revision>
  <cp:lastPrinted>2020-02-28T12:15:00Z</cp:lastPrinted>
  <dcterms:created xsi:type="dcterms:W3CDTF">2020-03-02T11:17:00Z</dcterms:created>
  <dcterms:modified xsi:type="dcterms:W3CDTF">2020-03-02T11:17:00Z</dcterms:modified>
</cp:coreProperties>
</file>