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1F" w:rsidRPr="006C271F" w:rsidRDefault="006C271F" w:rsidP="006C271F">
      <w:pPr>
        <w:suppressAutoHyphens w:val="0"/>
        <w:autoSpaceDE w:val="0"/>
        <w:autoSpaceDN w:val="0"/>
        <w:adjustRightInd w:val="0"/>
        <w:jc w:val="both"/>
        <w:rPr>
          <w:rFonts w:ascii="Calibri-Bold" w:eastAsiaTheme="minorHAnsi" w:hAnsi="Calibri-Bold" w:cs="Calibri-Bold"/>
          <w:b/>
          <w:bCs/>
          <w:sz w:val="28"/>
          <w:szCs w:val="28"/>
          <w:lang w:eastAsia="en-US"/>
        </w:rPr>
      </w:pPr>
      <w:r w:rsidRPr="006C271F">
        <w:rPr>
          <w:rFonts w:asciiTheme="minorHAnsi" w:eastAsiaTheme="minorHAnsi" w:hAnsiTheme="minorHAnsi" w:cstheme="minorBidi"/>
          <w:noProof/>
          <w:sz w:val="22"/>
          <w:szCs w:val="22"/>
          <w:lang w:eastAsia="it-IT"/>
        </w:rPr>
        <w:drawing>
          <wp:inline distT="0" distB="0" distL="0" distR="0" wp14:anchorId="5BC57ECF" wp14:editId="429E9FCB">
            <wp:extent cx="6120130" cy="714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SNALS.png"/>
                    <pic:cNvPicPr/>
                  </pic:nvPicPr>
                  <pic:blipFill>
                    <a:blip r:embed="rId5">
                      <a:extLst>
                        <a:ext uri="{28A0092B-C50C-407E-A947-70E740481C1C}">
                          <a14:useLocalDpi xmlns:a14="http://schemas.microsoft.com/office/drawing/2010/main" val="0"/>
                        </a:ext>
                      </a:extLst>
                    </a:blip>
                    <a:stretch>
                      <a:fillRect/>
                    </a:stretch>
                  </pic:blipFill>
                  <pic:spPr>
                    <a:xfrm>
                      <a:off x="0" y="0"/>
                      <a:ext cx="6120130" cy="714375"/>
                    </a:xfrm>
                    <a:prstGeom prst="rect">
                      <a:avLst/>
                    </a:prstGeom>
                  </pic:spPr>
                </pic:pic>
              </a:graphicData>
            </a:graphic>
          </wp:inline>
        </w:drawing>
      </w:r>
    </w:p>
    <w:p w:rsidR="006C271F" w:rsidRPr="006C271F" w:rsidRDefault="006C271F" w:rsidP="006C271F">
      <w:pPr>
        <w:suppressAutoHyphens w:val="0"/>
        <w:autoSpaceDE w:val="0"/>
        <w:autoSpaceDN w:val="0"/>
        <w:adjustRightInd w:val="0"/>
        <w:jc w:val="both"/>
        <w:rPr>
          <w:rFonts w:ascii="Calibri-Bold" w:eastAsiaTheme="minorHAnsi" w:hAnsi="Calibri-Bold" w:cs="Calibri-Bold"/>
          <w:b/>
          <w:bCs/>
          <w:sz w:val="28"/>
          <w:szCs w:val="28"/>
          <w:lang w:eastAsia="en-US"/>
        </w:rPr>
      </w:pPr>
    </w:p>
    <w:p w:rsidR="006C271F" w:rsidRPr="006C271F" w:rsidRDefault="006C271F" w:rsidP="006C271F">
      <w:pPr>
        <w:suppressAutoHyphens w:val="0"/>
        <w:spacing w:after="160" w:line="259" w:lineRule="auto"/>
        <w:jc w:val="right"/>
        <w:rPr>
          <w:lang w:eastAsia="it-IT"/>
        </w:rPr>
      </w:pPr>
      <w:r w:rsidRPr="006C271F">
        <w:rPr>
          <w:rFonts w:ascii="Verdana" w:hAnsi="Verdana"/>
          <w:b/>
          <w:lang w:eastAsia="it-IT"/>
        </w:rPr>
        <w:t>Sito Snals www.snals.it/cn</w:t>
      </w:r>
    </w:p>
    <w:p w:rsidR="006C271F" w:rsidRPr="006C271F" w:rsidRDefault="006C271F" w:rsidP="006C271F">
      <w:pPr>
        <w:tabs>
          <w:tab w:val="left" w:pos="397"/>
          <w:tab w:val="left" w:pos="851"/>
          <w:tab w:val="left" w:pos="1247"/>
          <w:tab w:val="left" w:pos="5670"/>
          <w:tab w:val="left" w:pos="7088"/>
        </w:tabs>
        <w:suppressAutoHyphens w:val="0"/>
        <w:jc w:val="both"/>
        <w:rPr>
          <w:rFonts w:ascii="Verdana" w:hAnsi="Verdana"/>
          <w:color w:val="000080"/>
          <w:sz w:val="20"/>
          <w:szCs w:val="20"/>
          <w:lang w:eastAsia="it-IT"/>
        </w:rPr>
      </w:pPr>
    </w:p>
    <w:p w:rsidR="006C271F" w:rsidRPr="006C271F" w:rsidRDefault="006C271F" w:rsidP="006C271F">
      <w:pPr>
        <w:suppressAutoHyphens w:val="0"/>
        <w:spacing w:after="160" w:line="259" w:lineRule="auto"/>
        <w:jc w:val="center"/>
        <w:rPr>
          <w:rFonts w:ascii="Verdana" w:eastAsiaTheme="minorHAnsi" w:hAnsi="Verdana" w:cstheme="minorBidi"/>
          <w:b/>
          <w:color w:val="0000FF"/>
          <w:sz w:val="28"/>
          <w:szCs w:val="28"/>
          <w:lang w:eastAsia="en-US"/>
        </w:rPr>
      </w:pPr>
      <w:r w:rsidRPr="006C271F">
        <w:rPr>
          <w:rFonts w:ascii="Verdana" w:eastAsiaTheme="minorHAnsi" w:hAnsi="Verdana" w:cstheme="minorBidi"/>
          <w:b/>
          <w:color w:val="0000FF"/>
          <w:sz w:val="28"/>
          <w:szCs w:val="28"/>
          <w:lang w:eastAsia="en-US"/>
        </w:rPr>
        <w:t>NOTIZIARIO ON LINE SCUOLA SNALS CUNEO</w:t>
      </w:r>
    </w:p>
    <w:p w:rsidR="006C271F" w:rsidRDefault="00E96709" w:rsidP="006C271F">
      <w:pPr>
        <w:suppressAutoHyphens w:val="0"/>
        <w:spacing w:after="160" w:line="259" w:lineRule="auto"/>
        <w:jc w:val="center"/>
        <w:rPr>
          <w:rFonts w:ascii="Verdana" w:eastAsiaTheme="minorHAnsi" w:hAnsi="Verdana" w:cstheme="minorBidi"/>
          <w:b/>
          <w:color w:val="0000FF"/>
          <w:sz w:val="28"/>
          <w:szCs w:val="28"/>
          <w:lang w:eastAsia="en-US"/>
        </w:rPr>
      </w:pPr>
      <w:r>
        <w:rPr>
          <w:rFonts w:ascii="Verdana" w:eastAsiaTheme="minorHAnsi" w:hAnsi="Verdana" w:cstheme="minorBidi"/>
          <w:b/>
          <w:color w:val="0000FF"/>
          <w:sz w:val="28"/>
          <w:szCs w:val="28"/>
          <w:lang w:eastAsia="en-US"/>
        </w:rPr>
        <w:t>10</w:t>
      </w:r>
      <w:r w:rsidR="00AE2F21">
        <w:rPr>
          <w:rFonts w:ascii="Verdana" w:eastAsiaTheme="minorHAnsi" w:hAnsi="Verdana" w:cstheme="minorBidi"/>
          <w:b/>
          <w:color w:val="0000FF"/>
          <w:sz w:val="28"/>
          <w:szCs w:val="28"/>
          <w:lang w:eastAsia="en-US"/>
        </w:rPr>
        <w:t xml:space="preserve"> MAGGIO</w:t>
      </w:r>
      <w:r w:rsidR="00C54BCD">
        <w:rPr>
          <w:rFonts w:ascii="Verdana" w:eastAsiaTheme="minorHAnsi" w:hAnsi="Verdana" w:cstheme="minorBidi"/>
          <w:b/>
          <w:color w:val="0000FF"/>
          <w:sz w:val="28"/>
          <w:szCs w:val="28"/>
          <w:lang w:eastAsia="en-US"/>
        </w:rPr>
        <w:t xml:space="preserve"> 2017</w:t>
      </w:r>
    </w:p>
    <w:p w:rsidR="004807FE" w:rsidRDefault="004807FE" w:rsidP="006C271F">
      <w:pPr>
        <w:suppressAutoHyphens w:val="0"/>
        <w:spacing w:after="160" w:line="259" w:lineRule="auto"/>
        <w:jc w:val="center"/>
        <w:rPr>
          <w:rFonts w:ascii="Verdana" w:eastAsiaTheme="minorHAnsi" w:hAnsi="Verdana" w:cstheme="minorBidi"/>
          <w:b/>
          <w:color w:val="0000FF"/>
          <w:sz w:val="28"/>
          <w:szCs w:val="28"/>
          <w:lang w:eastAsia="en-US"/>
        </w:rPr>
      </w:pPr>
    </w:p>
    <w:p w:rsidR="00E96709" w:rsidRPr="008156F0" w:rsidRDefault="004807FE" w:rsidP="004807FE">
      <w:pPr>
        <w:pBdr>
          <w:top w:val="single" w:sz="4" w:space="1" w:color="auto"/>
          <w:left w:val="single" w:sz="4" w:space="4" w:color="auto"/>
          <w:bottom w:val="single" w:sz="4" w:space="1" w:color="auto"/>
          <w:right w:val="single" w:sz="4" w:space="4" w:color="auto"/>
        </w:pBdr>
        <w:shd w:val="clear" w:color="auto" w:fill="FFF2CC" w:themeFill="accent4" w:themeFillTint="33"/>
        <w:suppressAutoHyphens w:val="0"/>
        <w:spacing w:after="160" w:line="259" w:lineRule="auto"/>
        <w:jc w:val="center"/>
        <w:rPr>
          <w:rFonts w:ascii="Verdana" w:eastAsiaTheme="minorHAnsi" w:hAnsi="Verdana" w:cstheme="minorBidi"/>
          <w:b/>
          <w:i/>
          <w:color w:val="FF0000"/>
          <w:sz w:val="32"/>
          <w:szCs w:val="32"/>
          <w:u w:val="single"/>
          <w:lang w:eastAsia="en-US"/>
        </w:rPr>
      </w:pPr>
      <w:r w:rsidRPr="008156F0">
        <w:rPr>
          <w:rFonts w:ascii="Verdana" w:eastAsiaTheme="minorHAnsi" w:hAnsi="Verdana" w:cstheme="minorBidi"/>
          <w:b/>
          <w:i/>
          <w:color w:val="FF0000"/>
          <w:sz w:val="32"/>
          <w:szCs w:val="32"/>
          <w:u w:val="single"/>
          <w:lang w:eastAsia="en-US"/>
        </w:rPr>
        <w:t>ATTENZIONE: URGENTE ED IMPORTANTE</w:t>
      </w:r>
    </w:p>
    <w:p w:rsidR="00BB7E8F" w:rsidRPr="008156F0" w:rsidRDefault="00E96709" w:rsidP="004807FE">
      <w:pPr>
        <w:pBdr>
          <w:top w:val="single" w:sz="4" w:space="1" w:color="auto"/>
          <w:left w:val="single" w:sz="4" w:space="4" w:color="auto"/>
          <w:bottom w:val="single" w:sz="4" w:space="1" w:color="auto"/>
          <w:right w:val="single" w:sz="4" w:space="4" w:color="auto"/>
        </w:pBdr>
        <w:shd w:val="clear" w:color="auto" w:fill="FFF2CC" w:themeFill="accent4" w:themeFillTint="33"/>
        <w:suppressAutoHyphens w:val="0"/>
        <w:spacing w:after="160" w:line="259" w:lineRule="auto"/>
        <w:jc w:val="center"/>
        <w:rPr>
          <w:rFonts w:ascii="Verdana" w:eastAsiaTheme="minorHAnsi" w:hAnsi="Verdana" w:cstheme="minorBidi"/>
          <w:b/>
          <w:color w:val="FF0000"/>
          <w:sz w:val="32"/>
          <w:szCs w:val="32"/>
          <w:lang w:eastAsia="en-US"/>
        </w:rPr>
      </w:pPr>
      <w:r w:rsidRPr="008156F0">
        <w:rPr>
          <w:rFonts w:ascii="Verdana" w:eastAsiaTheme="minorHAnsi" w:hAnsi="Verdana" w:cstheme="minorBidi"/>
          <w:b/>
          <w:color w:val="FF0000"/>
          <w:sz w:val="32"/>
          <w:szCs w:val="32"/>
          <w:lang w:eastAsia="en-US"/>
        </w:rPr>
        <w:t>AZIONE LEGALE N.98 DIPLOMATI MAGISTRALI INSERIMENTO GAE</w:t>
      </w:r>
    </w:p>
    <w:p w:rsidR="00BB7E8F" w:rsidRPr="008156F0" w:rsidRDefault="00BB7E8F" w:rsidP="004807FE">
      <w:pPr>
        <w:pBdr>
          <w:top w:val="single" w:sz="4" w:space="1" w:color="auto"/>
          <w:left w:val="single" w:sz="4" w:space="4" w:color="auto"/>
          <w:bottom w:val="single" w:sz="4" w:space="1" w:color="auto"/>
          <w:right w:val="single" w:sz="4" w:space="4" w:color="auto"/>
        </w:pBdr>
        <w:shd w:val="clear" w:color="auto" w:fill="FFF2CC" w:themeFill="accent4" w:themeFillTint="33"/>
        <w:suppressAutoHyphens w:val="0"/>
        <w:spacing w:after="160" w:line="259" w:lineRule="auto"/>
        <w:jc w:val="center"/>
        <w:rPr>
          <w:rFonts w:ascii="Verdana" w:eastAsiaTheme="minorHAnsi" w:hAnsi="Verdana" w:cstheme="minorBidi"/>
          <w:b/>
          <w:color w:val="FF0000"/>
          <w:sz w:val="32"/>
          <w:szCs w:val="32"/>
          <w:lang w:eastAsia="en-US"/>
        </w:rPr>
      </w:pPr>
      <w:r w:rsidRPr="008156F0">
        <w:rPr>
          <w:rFonts w:ascii="Verdana" w:eastAsiaTheme="minorHAnsi" w:hAnsi="Verdana" w:cstheme="minorBidi"/>
          <w:b/>
          <w:color w:val="FF0000"/>
          <w:sz w:val="32"/>
          <w:szCs w:val="32"/>
          <w:highlight w:val="yellow"/>
          <w:lang w:eastAsia="en-US"/>
        </w:rPr>
        <w:t>DA LEGGERE ATTENTAMENTE</w:t>
      </w:r>
      <w:r w:rsidRPr="008156F0">
        <w:rPr>
          <w:rFonts w:ascii="Verdana" w:eastAsiaTheme="minorHAnsi" w:hAnsi="Verdana" w:cstheme="minorBidi"/>
          <w:b/>
          <w:color w:val="FF0000"/>
          <w:sz w:val="32"/>
          <w:szCs w:val="32"/>
          <w:lang w:eastAsia="en-US"/>
        </w:rPr>
        <w:t xml:space="preserve"> </w:t>
      </w:r>
      <w:r w:rsidR="0068133A" w:rsidRPr="008156F0">
        <w:rPr>
          <w:rFonts w:ascii="Verdana" w:eastAsiaTheme="minorHAnsi" w:hAnsi="Verdana" w:cstheme="minorBidi"/>
          <w:b/>
          <w:color w:val="FF0000"/>
          <w:sz w:val="32"/>
          <w:szCs w:val="32"/>
          <w:lang w:eastAsia="en-US"/>
        </w:rPr>
        <w:t>!!!</w:t>
      </w:r>
    </w:p>
    <w:p w:rsidR="004807FE" w:rsidRDefault="004807FE" w:rsidP="006C271F">
      <w:pPr>
        <w:suppressAutoHyphens w:val="0"/>
        <w:spacing w:after="160" w:line="259" w:lineRule="auto"/>
        <w:jc w:val="center"/>
        <w:rPr>
          <w:rFonts w:ascii="Verdana" w:eastAsiaTheme="minorHAnsi" w:hAnsi="Verdana" w:cstheme="minorBidi"/>
          <w:b/>
          <w:color w:val="FF0000"/>
          <w:sz w:val="28"/>
          <w:szCs w:val="28"/>
          <w:lang w:eastAsia="en-US"/>
        </w:rPr>
      </w:pPr>
    </w:p>
    <w:p w:rsidR="004807FE" w:rsidRPr="00E96709" w:rsidRDefault="004807FE" w:rsidP="006C271F">
      <w:pPr>
        <w:suppressAutoHyphens w:val="0"/>
        <w:spacing w:after="160" w:line="259" w:lineRule="auto"/>
        <w:jc w:val="center"/>
        <w:rPr>
          <w:rFonts w:ascii="Verdana" w:eastAsiaTheme="minorHAnsi" w:hAnsi="Verdana" w:cstheme="minorBidi"/>
          <w:b/>
          <w:color w:val="FF0000"/>
          <w:sz w:val="28"/>
          <w:szCs w:val="28"/>
          <w:lang w:eastAsia="en-US"/>
        </w:rPr>
      </w:pPr>
    </w:p>
    <w:p w:rsidR="004807FE" w:rsidRPr="00442FF0" w:rsidRDefault="004807FE" w:rsidP="004807FE">
      <w:pPr>
        <w:tabs>
          <w:tab w:val="left" w:pos="13320"/>
        </w:tabs>
        <w:spacing w:line="276" w:lineRule="auto"/>
        <w:ind w:right="126"/>
        <w:jc w:val="both"/>
        <w:rPr>
          <w:rFonts w:ascii="Bookman Old Style" w:hAnsi="Bookman Old Style" w:cs="Verdana"/>
          <w:u w:val="single"/>
        </w:rPr>
      </w:pPr>
      <w:r w:rsidRPr="009B13B3">
        <w:rPr>
          <w:rFonts w:ascii="Bookman Old Style" w:hAnsi="Bookman Old Style" w:cs="Verdana"/>
          <w:b/>
        </w:rPr>
        <w:t>Oggetto:</w:t>
      </w:r>
      <w:r>
        <w:rPr>
          <w:rFonts w:ascii="Bookman Old Style" w:hAnsi="Bookman Old Style" w:cs="Verdana"/>
          <w:b/>
          <w:u w:val="single"/>
        </w:rPr>
        <w:t xml:space="preserve"> AZIONE N. 98 - INSERIMENTO NELLE GAE DIPLOMATI MAGISTRALI ENTRO A.S. 2001/2002 </w:t>
      </w:r>
      <w:r>
        <w:rPr>
          <w:rFonts w:ascii="Bookman Old Style" w:hAnsi="Bookman Old Style" w:cs="Verdana"/>
          <w:u w:val="single"/>
        </w:rPr>
        <w:t xml:space="preserve">- </w:t>
      </w:r>
      <w:r>
        <w:rPr>
          <w:rFonts w:ascii="Bookman Old Style" w:hAnsi="Bookman Old Style" w:cs="Verdana"/>
          <w:b/>
          <w:u w:val="single"/>
        </w:rPr>
        <w:t xml:space="preserve">AZIONE NULLITA’ D.M. 495 DEL 22 GIUGNO 2016 – COMUNICAZIONE SENTENZA NEGATIVA- ANNUNCIO RICORSO IN </w:t>
      </w:r>
      <w:r w:rsidRPr="00442FF0">
        <w:rPr>
          <w:rFonts w:ascii="Bookman Old Style" w:hAnsi="Bookman Old Style" w:cs="Verdana"/>
          <w:b/>
          <w:u w:val="single"/>
        </w:rPr>
        <w:t xml:space="preserve">APPELLO </w:t>
      </w:r>
      <w:r>
        <w:rPr>
          <w:rFonts w:ascii="Bookman Old Style" w:hAnsi="Bookman Old Style" w:cs="Verdana"/>
          <w:b/>
          <w:u w:val="single"/>
        </w:rPr>
        <w:t>(</w:t>
      </w:r>
      <w:r w:rsidRPr="00442FF0">
        <w:rPr>
          <w:rFonts w:ascii="Bookman Old Style" w:hAnsi="Bookman Old Style" w:cs="Verdana"/>
          <w:b/>
          <w:u w:val="single"/>
        </w:rPr>
        <w:t>CAUTELARE E DI MERITO</w:t>
      </w:r>
      <w:proofErr w:type="gramStart"/>
      <w:r>
        <w:rPr>
          <w:rFonts w:ascii="Bookman Old Style" w:hAnsi="Bookman Old Style" w:cs="Verdana"/>
          <w:b/>
          <w:u w:val="single"/>
        </w:rPr>
        <w:t>)</w:t>
      </w:r>
      <w:r w:rsidRPr="00442FF0">
        <w:rPr>
          <w:rFonts w:ascii="Bookman Old Style" w:hAnsi="Bookman Old Style" w:cs="Verdana"/>
          <w:b/>
          <w:u w:val="single"/>
        </w:rPr>
        <w:t>.-</w:t>
      </w:r>
      <w:proofErr w:type="gramEnd"/>
      <w:r w:rsidRPr="00442FF0">
        <w:rPr>
          <w:rFonts w:ascii="Bookman Old Style" w:hAnsi="Bookman Old Style" w:cs="Verdana"/>
          <w:b/>
          <w:u w:val="single"/>
        </w:rPr>
        <w:t xml:space="preserve"> </w:t>
      </w:r>
    </w:p>
    <w:p w:rsidR="004807FE" w:rsidRDefault="004807FE" w:rsidP="004807FE">
      <w:pPr>
        <w:spacing w:line="276" w:lineRule="auto"/>
        <w:ind w:right="38"/>
        <w:jc w:val="both"/>
        <w:rPr>
          <w:rFonts w:ascii="Bookman Old Style" w:hAnsi="Bookman Old Style" w:cs="Verdana"/>
        </w:rPr>
      </w:pPr>
    </w:p>
    <w:p w:rsidR="004807FE" w:rsidRPr="00CF0AA2" w:rsidRDefault="004807FE" w:rsidP="004807FE">
      <w:pPr>
        <w:spacing w:line="276" w:lineRule="auto"/>
        <w:ind w:right="38" w:firstLine="708"/>
        <w:jc w:val="both"/>
        <w:rPr>
          <w:rFonts w:ascii="Bookman Old Style" w:hAnsi="Bookman Old Style" w:cs="Verdana"/>
        </w:rPr>
      </w:pPr>
      <w:r>
        <w:rPr>
          <w:rFonts w:ascii="Bookman Old Style" w:hAnsi="Bookman Old Style" w:cs="Verdana"/>
        </w:rPr>
        <w:t>Come anticipato sul notiziario dell’8 maggio 2017,</w:t>
      </w:r>
      <w:r w:rsidRPr="00CF0AA2">
        <w:rPr>
          <w:rFonts w:ascii="Bookman Old Style" w:hAnsi="Bookman Old Style" w:cs="Verdana"/>
        </w:rPr>
        <w:t xml:space="preserve"> si è tenuta dinanzi al Tar del Lazio l’udienza camerale relativa all’</w:t>
      </w:r>
      <w:r>
        <w:rPr>
          <w:rFonts w:ascii="Bookman Old Style" w:hAnsi="Bookman Old Style" w:cs="Verdana"/>
        </w:rPr>
        <w:t>azione legale n. 98</w:t>
      </w:r>
      <w:r w:rsidRPr="00CF0AA2">
        <w:rPr>
          <w:rFonts w:ascii="Bookman Old Style" w:hAnsi="Bookman Old Style" w:cs="Verdana"/>
        </w:rPr>
        <w:t xml:space="preserve"> avente ad oggetto </w:t>
      </w:r>
      <w:r>
        <w:rPr>
          <w:rFonts w:ascii="Bookman Old Style" w:hAnsi="Bookman Old Style" w:cs="Verdana"/>
        </w:rPr>
        <w:t xml:space="preserve">l’azione di nullità </w:t>
      </w:r>
      <w:r w:rsidRPr="00CF0AA2">
        <w:rPr>
          <w:rFonts w:ascii="Bookman Old Style" w:hAnsi="Bookman Old Style" w:cs="Verdana"/>
        </w:rPr>
        <w:t xml:space="preserve">del D.M. 495/16 nella parte in cui non consente </w:t>
      </w:r>
      <w:r>
        <w:rPr>
          <w:rFonts w:ascii="Bookman Old Style" w:hAnsi="Bookman Old Style" w:cs="Verdana"/>
        </w:rPr>
        <w:t>l’</w:t>
      </w:r>
      <w:r w:rsidRPr="00CF0AA2">
        <w:rPr>
          <w:rFonts w:ascii="Bookman Old Style" w:hAnsi="Bookman Old Style" w:cs="Verdana"/>
        </w:rPr>
        <w:t xml:space="preserve">inserimento in </w:t>
      </w:r>
      <w:proofErr w:type="spellStart"/>
      <w:r w:rsidRPr="00CF0AA2">
        <w:rPr>
          <w:rFonts w:ascii="Bookman Old Style" w:hAnsi="Bookman Old Style" w:cs="Verdana"/>
        </w:rPr>
        <w:t>Gae</w:t>
      </w:r>
      <w:proofErr w:type="spellEnd"/>
      <w:r w:rsidRPr="00CF0AA2">
        <w:rPr>
          <w:rFonts w:ascii="Bookman Old Style" w:hAnsi="Bookman Old Style" w:cs="Verdana"/>
        </w:rPr>
        <w:t xml:space="preserve"> dei </w:t>
      </w:r>
      <w:r>
        <w:rPr>
          <w:rFonts w:ascii="Bookman Old Style" w:hAnsi="Bookman Old Style" w:cs="Verdana"/>
        </w:rPr>
        <w:t>diplomati magistrali entro l’anno 2001/2002</w:t>
      </w:r>
      <w:r w:rsidRPr="00CF0AA2">
        <w:rPr>
          <w:rFonts w:ascii="Bookman Old Style" w:hAnsi="Bookman Old Style" w:cs="Verdana"/>
        </w:rPr>
        <w:t xml:space="preserve"> (ricorso</w:t>
      </w:r>
      <w:r>
        <w:rPr>
          <w:rFonts w:ascii="Bookman Old Style" w:hAnsi="Bookman Old Style" w:cs="Verdana"/>
        </w:rPr>
        <w:t xml:space="preserve"> Tar</w:t>
      </w:r>
      <w:r w:rsidRPr="00CF0AA2">
        <w:rPr>
          <w:rFonts w:ascii="Bookman Old Style" w:hAnsi="Bookman Old Style" w:cs="Verdana"/>
        </w:rPr>
        <w:t xml:space="preserve"> NRG </w:t>
      </w:r>
      <w:r>
        <w:rPr>
          <w:rFonts w:ascii="Bookman Old Style" w:hAnsi="Bookman Old Style" w:cs="Verdana"/>
        </w:rPr>
        <w:t>1393/17</w:t>
      </w:r>
      <w:r w:rsidRPr="00CF0AA2">
        <w:rPr>
          <w:rFonts w:ascii="Bookman Old Style" w:hAnsi="Bookman Old Style" w:cs="Verdana"/>
        </w:rPr>
        <w:t>).</w:t>
      </w:r>
    </w:p>
    <w:p w:rsidR="004807FE" w:rsidRDefault="004807FE" w:rsidP="004807FE">
      <w:pPr>
        <w:spacing w:line="276" w:lineRule="auto"/>
        <w:ind w:left="-5"/>
        <w:jc w:val="both"/>
        <w:rPr>
          <w:rFonts w:ascii="Bookman Old Style" w:eastAsia="Garamond" w:hAnsi="Bookman Old Style" w:cs="Garamond"/>
          <w:color w:val="000000"/>
          <w:lang w:eastAsia="it-IT"/>
        </w:rPr>
      </w:pPr>
      <w:r w:rsidRPr="00CF0AA2">
        <w:rPr>
          <w:rFonts w:ascii="Bookman Old Style" w:hAnsi="Bookman Old Style" w:cs="Verdana"/>
        </w:rPr>
        <w:tab/>
      </w:r>
      <w:r w:rsidRPr="00CF0AA2">
        <w:rPr>
          <w:rFonts w:ascii="Bookman Old Style" w:hAnsi="Bookman Old Style" w:cs="Verdana"/>
        </w:rPr>
        <w:tab/>
      </w:r>
      <w:r w:rsidRPr="004807FE">
        <w:rPr>
          <w:rFonts w:ascii="Bookman Old Style" w:hAnsi="Bookman Old Style" w:cs="Verdana"/>
          <w:b/>
          <w:color w:val="FF0000"/>
          <w:highlight w:val="yellow"/>
        </w:rPr>
        <w:t xml:space="preserve">Il Tar del Lazio, con sentenza </w:t>
      </w:r>
      <w:proofErr w:type="gramStart"/>
      <w:r w:rsidRPr="004807FE">
        <w:rPr>
          <w:rFonts w:ascii="Bookman Old Style" w:hAnsi="Bookman Old Style" w:cs="Verdana"/>
          <w:b/>
          <w:color w:val="FF0000"/>
          <w:highlight w:val="yellow"/>
        </w:rPr>
        <w:t xml:space="preserve">breve  </w:t>
      </w:r>
      <w:r w:rsidRPr="004807FE">
        <w:rPr>
          <w:rFonts w:ascii="Bookman Old Style" w:eastAsia="Garamond" w:hAnsi="Bookman Old Style" w:cs="Garamond"/>
          <w:b/>
          <w:color w:val="FF0000"/>
          <w:highlight w:val="yellow"/>
          <w:lang w:eastAsia="it-IT"/>
        </w:rPr>
        <w:t>n.</w:t>
      </w:r>
      <w:proofErr w:type="gramEnd"/>
      <w:r w:rsidRPr="004807FE">
        <w:rPr>
          <w:rFonts w:ascii="Bookman Old Style" w:eastAsia="Garamond" w:hAnsi="Bookman Old Style" w:cs="Garamond"/>
          <w:b/>
          <w:color w:val="FF0000"/>
          <w:highlight w:val="yellow"/>
          <w:lang w:eastAsia="it-IT"/>
        </w:rPr>
        <w:t xml:space="preserve"> 4964/17 </w:t>
      </w:r>
      <w:r w:rsidRPr="004807FE">
        <w:rPr>
          <w:rFonts w:ascii="Bookman Old Style" w:hAnsi="Bookman Old Style" w:cs="Verdana"/>
          <w:b/>
          <w:color w:val="FF0000"/>
          <w:highlight w:val="yellow"/>
        </w:rPr>
        <w:t>ha respinto il ricorso</w:t>
      </w:r>
      <w:r w:rsidRPr="004807FE">
        <w:rPr>
          <w:rFonts w:ascii="Bookman Old Style" w:eastAsia="Garamond" w:hAnsi="Bookman Old Style" w:cs="Garamond"/>
          <w:b/>
          <w:color w:val="FF0000"/>
          <w:highlight w:val="yellow"/>
          <w:lang w:eastAsia="it-IT"/>
        </w:rPr>
        <w:t xml:space="preserve"> omettendo del tutto di esaminare il motivo relativo alla nullità del D.M. in oggetto,</w:t>
      </w:r>
      <w:r w:rsidRPr="004807FE">
        <w:rPr>
          <w:rFonts w:ascii="Bookman Old Style" w:eastAsia="Garamond" w:hAnsi="Bookman Old Style" w:cs="Garamond"/>
          <w:color w:val="FF0000"/>
          <w:lang w:eastAsia="it-IT"/>
        </w:rPr>
        <w:t xml:space="preserve"> </w:t>
      </w:r>
      <w:r>
        <w:rPr>
          <w:rFonts w:ascii="Bookman Old Style" w:eastAsia="Garamond" w:hAnsi="Bookman Old Style" w:cs="Garamond"/>
          <w:color w:val="000000"/>
          <w:lang w:eastAsia="it-IT"/>
        </w:rPr>
        <w:t>azione di nullità non sottoposta al termine di decadenza di 60 giorni, come l’azione di annullamento, bensì di 180 gg., termine, nella specie, rispettato (Infatti è stato calcolato con riferimento alla data di pubblicazione nella Gazzetta Ufficiale del 22.6 2016 tenuto conto anche della sospensione di 30 gg. del periodo feriale). Anche nel merito il Tar ha ritenuto infondato il ricorso.</w:t>
      </w:r>
    </w:p>
    <w:p w:rsidR="004807FE" w:rsidRPr="004807FE" w:rsidRDefault="004807FE" w:rsidP="004807FE">
      <w:pPr>
        <w:spacing w:line="276" w:lineRule="auto"/>
        <w:ind w:left="-5"/>
        <w:jc w:val="both"/>
        <w:rPr>
          <w:rFonts w:ascii="Bookman Old Style" w:eastAsia="Garamond" w:hAnsi="Bookman Old Style" w:cs="Garamond"/>
          <w:b/>
          <w:color w:val="FF0000"/>
          <w:lang w:eastAsia="it-IT"/>
        </w:rPr>
      </w:pPr>
      <w:r>
        <w:rPr>
          <w:rFonts w:ascii="Bookman Old Style" w:eastAsia="Garamond" w:hAnsi="Bookman Old Style" w:cs="Garamond"/>
          <w:color w:val="000000"/>
          <w:lang w:eastAsia="it-IT"/>
        </w:rPr>
        <w:tab/>
      </w:r>
      <w:r>
        <w:rPr>
          <w:rFonts w:ascii="Bookman Old Style" w:eastAsia="Garamond" w:hAnsi="Bookman Old Style" w:cs="Garamond"/>
          <w:color w:val="000000"/>
          <w:lang w:eastAsia="it-IT"/>
        </w:rPr>
        <w:tab/>
      </w:r>
      <w:r w:rsidRPr="004807FE">
        <w:rPr>
          <w:rFonts w:ascii="Bookman Old Style" w:eastAsia="Garamond" w:hAnsi="Bookman Old Style" w:cs="Garamond"/>
          <w:b/>
          <w:color w:val="FF0000"/>
          <w:highlight w:val="yellow"/>
          <w:lang w:eastAsia="it-IT"/>
        </w:rPr>
        <w:t>Viceversa, l’orientamento del Consiglio il Consiglio di Stato, è favorevole ai diplomati magistrali entro l’A.S. 2001/2002.</w:t>
      </w:r>
      <w:r w:rsidRPr="004807FE">
        <w:rPr>
          <w:rFonts w:ascii="Bookman Old Style" w:eastAsia="Garamond" w:hAnsi="Bookman Old Style" w:cs="Garamond"/>
          <w:b/>
          <w:color w:val="FF0000"/>
          <w:lang w:eastAsia="it-IT"/>
        </w:rPr>
        <w:t xml:space="preserve"> </w:t>
      </w:r>
      <w:r>
        <w:rPr>
          <w:rFonts w:ascii="Bookman Old Style" w:eastAsia="Garamond" w:hAnsi="Bookman Old Style" w:cs="Garamond"/>
          <w:color w:val="000000"/>
          <w:lang w:eastAsia="it-IT"/>
        </w:rPr>
        <w:t xml:space="preserve">Infatti </w:t>
      </w:r>
      <w:r w:rsidRPr="00CF0AA2">
        <w:rPr>
          <w:rFonts w:ascii="Bookman Old Style" w:eastAsia="Garamond" w:hAnsi="Bookman Old Style" w:cs="Garamond"/>
          <w:color w:val="000000"/>
          <w:lang w:eastAsia="it-IT"/>
        </w:rPr>
        <w:t xml:space="preserve">con </w:t>
      </w:r>
      <w:r>
        <w:rPr>
          <w:rFonts w:ascii="Bookman Old Style" w:eastAsia="Garamond" w:hAnsi="Bookman Old Style" w:cs="Garamond"/>
          <w:color w:val="000000"/>
          <w:lang w:eastAsia="it-IT"/>
        </w:rPr>
        <w:t>una recentissima ordinanza cautelare (n. 1281 del 27.3.2017) emanata in relazione all’appello proposto avverso la sentenza del Tar Lazio n. 1334/2017, avente ad oggetto l’azione di annullamento del DM 495/2016, ha</w:t>
      </w:r>
      <w:r w:rsidRPr="00CF0AA2">
        <w:rPr>
          <w:rFonts w:ascii="Bookman Old Style" w:eastAsia="Garamond" w:hAnsi="Bookman Old Style" w:cs="Garamond"/>
          <w:color w:val="000000"/>
          <w:lang w:eastAsia="it-IT"/>
        </w:rPr>
        <w:t xml:space="preserve"> ritenuto </w:t>
      </w:r>
      <w:r>
        <w:rPr>
          <w:rFonts w:ascii="Bookman Old Style" w:eastAsia="Garamond" w:hAnsi="Bookman Old Style" w:cs="Garamond"/>
          <w:color w:val="000000"/>
          <w:lang w:eastAsia="it-IT"/>
        </w:rPr>
        <w:t xml:space="preserve">sussistenti i presupposti per </w:t>
      </w:r>
      <w:proofErr w:type="spellStart"/>
      <w:proofErr w:type="gramStart"/>
      <w:r w:rsidRPr="00CF0AA2">
        <w:rPr>
          <w:rFonts w:ascii="Bookman Old Style" w:eastAsia="Garamond" w:hAnsi="Bookman Old Style" w:cs="Garamond"/>
          <w:color w:val="000000"/>
          <w:lang w:eastAsia="it-IT"/>
        </w:rPr>
        <w:t>l</w:t>
      </w:r>
      <w:r>
        <w:rPr>
          <w:rFonts w:ascii="Bookman Old Style" w:eastAsia="Garamond" w:hAnsi="Bookman Old Style" w:cs="Garamond"/>
          <w:color w:val="000000"/>
          <w:lang w:eastAsia="it-IT"/>
        </w:rPr>
        <w:t xml:space="preserve">’ </w:t>
      </w:r>
      <w:r w:rsidRPr="00CF0AA2">
        <w:rPr>
          <w:rFonts w:ascii="Bookman Old Style" w:eastAsia="Garamond" w:hAnsi="Bookman Old Style" w:cs="Garamond"/>
          <w:color w:val="000000"/>
          <w:lang w:eastAsia="it-IT"/>
        </w:rPr>
        <w:t>inserimento</w:t>
      </w:r>
      <w:proofErr w:type="spellEnd"/>
      <w:proofErr w:type="gramEnd"/>
      <w:r w:rsidRPr="00CF0AA2">
        <w:rPr>
          <w:rFonts w:ascii="Bookman Old Style" w:eastAsia="Garamond" w:hAnsi="Bookman Old Style" w:cs="Garamond"/>
          <w:color w:val="000000"/>
          <w:lang w:eastAsia="it-IT"/>
        </w:rPr>
        <w:t xml:space="preserve"> in </w:t>
      </w:r>
      <w:proofErr w:type="spellStart"/>
      <w:r w:rsidRPr="00CF0AA2">
        <w:rPr>
          <w:rFonts w:ascii="Bookman Old Style" w:eastAsia="Garamond" w:hAnsi="Bookman Old Style" w:cs="Garamond"/>
          <w:color w:val="000000"/>
          <w:lang w:eastAsia="it-IT"/>
        </w:rPr>
        <w:t>Gae</w:t>
      </w:r>
      <w:proofErr w:type="spellEnd"/>
      <w:r w:rsidRPr="00CF0AA2">
        <w:rPr>
          <w:rFonts w:ascii="Bookman Old Style" w:eastAsia="Garamond" w:hAnsi="Bookman Old Style" w:cs="Garamond"/>
          <w:color w:val="000000"/>
          <w:lang w:eastAsia="it-IT"/>
        </w:rPr>
        <w:t xml:space="preserve"> dei </w:t>
      </w:r>
      <w:r>
        <w:rPr>
          <w:rFonts w:ascii="Bookman Old Style" w:eastAsia="Garamond" w:hAnsi="Bookman Old Style" w:cs="Garamond"/>
          <w:color w:val="000000"/>
          <w:lang w:eastAsia="it-IT"/>
        </w:rPr>
        <w:t>diplomati magistrali</w:t>
      </w:r>
      <w:r w:rsidRPr="00CF0AA2">
        <w:rPr>
          <w:rFonts w:ascii="Bookman Old Style" w:eastAsia="Garamond" w:hAnsi="Bookman Old Style" w:cs="Garamond"/>
          <w:color w:val="000000"/>
          <w:lang w:eastAsia="it-IT"/>
        </w:rPr>
        <w:t xml:space="preserve">. </w:t>
      </w:r>
      <w:r w:rsidRPr="008156F0">
        <w:rPr>
          <w:rFonts w:ascii="Bookman Old Style" w:eastAsia="Garamond" w:hAnsi="Bookman Old Style" w:cs="Garamond"/>
          <w:b/>
          <w:color w:val="FF0000"/>
          <w:sz w:val="28"/>
          <w:szCs w:val="28"/>
          <w:highlight w:val="yellow"/>
          <w:lang w:eastAsia="it-IT"/>
        </w:rPr>
        <w:t xml:space="preserve">Tale </w:t>
      </w:r>
      <w:r w:rsidRPr="008156F0">
        <w:rPr>
          <w:rFonts w:ascii="Bookman Old Style" w:eastAsia="Garamond" w:hAnsi="Bookman Old Style" w:cs="Garamond"/>
          <w:b/>
          <w:color w:val="FF0000"/>
          <w:sz w:val="28"/>
          <w:szCs w:val="28"/>
          <w:highlight w:val="yellow"/>
          <w:lang w:eastAsia="it-IT"/>
        </w:rPr>
        <w:lastRenderedPageBreak/>
        <w:t>orientamento è stato confermato, sempre di recente, con ordinanza di remissione all’adunanza plenaria del Consiglio di Stato.</w:t>
      </w:r>
      <w:r w:rsidRPr="004807FE">
        <w:rPr>
          <w:rFonts w:ascii="Bookman Old Style" w:eastAsia="Garamond" w:hAnsi="Bookman Old Style" w:cs="Garamond"/>
          <w:b/>
          <w:color w:val="FF0000"/>
          <w:lang w:eastAsia="it-IT"/>
        </w:rPr>
        <w:t xml:space="preserve"> </w:t>
      </w:r>
    </w:p>
    <w:p w:rsidR="004807FE" w:rsidRPr="004807FE" w:rsidRDefault="004807FE" w:rsidP="004807FE">
      <w:pPr>
        <w:spacing w:line="276" w:lineRule="auto"/>
        <w:ind w:left="-5" w:firstLine="713"/>
        <w:jc w:val="both"/>
        <w:rPr>
          <w:rFonts w:ascii="Bookman Old Style" w:eastAsia="Garamond" w:hAnsi="Bookman Old Style" w:cs="Garamond"/>
          <w:b/>
          <w:color w:val="FF0000"/>
          <w:sz w:val="32"/>
          <w:szCs w:val="32"/>
          <w:u w:val="single"/>
          <w:lang w:eastAsia="it-IT"/>
        </w:rPr>
      </w:pPr>
      <w:r w:rsidRPr="004807FE">
        <w:rPr>
          <w:rFonts w:ascii="Bookman Old Style" w:eastAsia="Garamond" w:hAnsi="Bookman Old Style" w:cs="Garamond"/>
          <w:b/>
          <w:color w:val="FF0000"/>
          <w:sz w:val="32"/>
          <w:szCs w:val="32"/>
          <w:u w:val="single"/>
          <w:lang w:eastAsia="it-IT"/>
        </w:rPr>
        <w:t xml:space="preserve">Anche se nel nostro caso è stata proposta azione di nullità (e non di annullamento del D.M. n. 495/16) per violazione del giudicato ai sensi dell’art. 31 </w:t>
      </w:r>
      <w:proofErr w:type="spellStart"/>
      <w:r w:rsidRPr="004807FE">
        <w:rPr>
          <w:rFonts w:ascii="Bookman Old Style" w:eastAsia="Garamond" w:hAnsi="Bookman Old Style" w:cs="Garamond"/>
          <w:b/>
          <w:color w:val="FF0000"/>
          <w:sz w:val="32"/>
          <w:szCs w:val="32"/>
          <w:u w:val="single"/>
          <w:lang w:eastAsia="it-IT"/>
        </w:rPr>
        <w:t>C.p.a</w:t>
      </w:r>
      <w:proofErr w:type="spellEnd"/>
      <w:r w:rsidRPr="004807FE">
        <w:rPr>
          <w:rFonts w:ascii="Bookman Old Style" w:eastAsia="Garamond" w:hAnsi="Bookman Old Style" w:cs="Garamond"/>
          <w:b/>
          <w:color w:val="FF0000"/>
          <w:sz w:val="32"/>
          <w:szCs w:val="32"/>
          <w:u w:val="single"/>
          <w:lang w:eastAsia="it-IT"/>
        </w:rPr>
        <w:t xml:space="preserve">. in relazione all’art. 114, comma 2° </w:t>
      </w:r>
      <w:proofErr w:type="spellStart"/>
      <w:r w:rsidRPr="004807FE">
        <w:rPr>
          <w:rFonts w:ascii="Bookman Old Style" w:eastAsia="Garamond" w:hAnsi="Bookman Old Style" w:cs="Garamond"/>
          <w:b/>
          <w:color w:val="FF0000"/>
          <w:sz w:val="32"/>
          <w:szCs w:val="32"/>
          <w:u w:val="single"/>
          <w:lang w:eastAsia="it-IT"/>
        </w:rPr>
        <w:t>lett.b</w:t>
      </w:r>
      <w:proofErr w:type="spellEnd"/>
      <w:r w:rsidRPr="004807FE">
        <w:rPr>
          <w:rFonts w:ascii="Bookman Old Style" w:eastAsia="Garamond" w:hAnsi="Bookman Old Style" w:cs="Garamond"/>
          <w:b/>
          <w:color w:val="FF0000"/>
          <w:sz w:val="32"/>
          <w:szCs w:val="32"/>
          <w:u w:val="single"/>
          <w:lang w:eastAsia="it-IT"/>
        </w:rPr>
        <w:t xml:space="preserve">) del </w:t>
      </w:r>
      <w:proofErr w:type="spellStart"/>
      <w:r w:rsidRPr="004807FE">
        <w:rPr>
          <w:rFonts w:ascii="Bookman Old Style" w:eastAsia="Garamond" w:hAnsi="Bookman Old Style" w:cs="Garamond"/>
          <w:b/>
          <w:color w:val="FF0000"/>
          <w:sz w:val="32"/>
          <w:szCs w:val="32"/>
          <w:u w:val="single"/>
          <w:lang w:eastAsia="it-IT"/>
        </w:rPr>
        <w:t>C.p.a</w:t>
      </w:r>
      <w:proofErr w:type="spellEnd"/>
      <w:r w:rsidRPr="004807FE">
        <w:rPr>
          <w:rFonts w:ascii="Bookman Old Style" w:eastAsia="Garamond" w:hAnsi="Bookman Old Style" w:cs="Garamond"/>
          <w:b/>
          <w:color w:val="FF0000"/>
          <w:sz w:val="32"/>
          <w:szCs w:val="32"/>
          <w:u w:val="single"/>
          <w:lang w:eastAsia="it-IT"/>
        </w:rPr>
        <w:t>., il risultato cui si tende sarà comunque lo stesso: ottenere l’inserimento nelle GAE del Diplomati Magistrali che hanno conseguito il titolo abilitante entro l’A.S. 2001/2002.</w:t>
      </w:r>
    </w:p>
    <w:p w:rsidR="004807FE" w:rsidRDefault="004807FE" w:rsidP="004807FE">
      <w:pPr>
        <w:spacing w:line="276" w:lineRule="auto"/>
        <w:ind w:right="38" w:firstLine="570"/>
        <w:jc w:val="both"/>
        <w:rPr>
          <w:rFonts w:ascii="Bookman Old Style" w:hAnsi="Bookman Old Style" w:cs="Verdana"/>
          <w:b/>
          <w:color w:val="FF0000"/>
          <w:sz w:val="32"/>
          <w:szCs w:val="32"/>
          <w:u w:val="single"/>
        </w:rPr>
      </w:pPr>
      <w:r w:rsidRPr="004807FE">
        <w:rPr>
          <w:rFonts w:ascii="Bookman Old Style" w:hAnsi="Bookman Old Style" w:cs="Verdana"/>
          <w:b/>
          <w:color w:val="FF0000"/>
          <w:sz w:val="32"/>
          <w:szCs w:val="32"/>
          <w:u w:val="single"/>
        </w:rPr>
        <w:t>Pertanto, i nostri legali stanno predisponendo l’appello al Consiglio di Stato.</w:t>
      </w:r>
    </w:p>
    <w:p w:rsidR="001C008D" w:rsidRPr="004807FE" w:rsidRDefault="001C008D" w:rsidP="004807FE">
      <w:pPr>
        <w:spacing w:line="276" w:lineRule="auto"/>
        <w:ind w:right="38" w:firstLine="570"/>
        <w:jc w:val="both"/>
        <w:rPr>
          <w:rFonts w:ascii="Bookman Old Style" w:hAnsi="Bookman Old Style" w:cs="Verdana"/>
          <w:b/>
          <w:color w:val="FF0000"/>
          <w:sz w:val="32"/>
          <w:szCs w:val="32"/>
          <w:u w:val="single"/>
        </w:rPr>
      </w:pPr>
    </w:p>
    <w:p w:rsidR="004807FE" w:rsidRDefault="004807FE" w:rsidP="004807FE">
      <w:pPr>
        <w:spacing w:line="276" w:lineRule="auto"/>
        <w:ind w:left="-5"/>
        <w:jc w:val="both"/>
        <w:rPr>
          <w:rFonts w:ascii="Bookman Old Style" w:eastAsia="Garamond" w:hAnsi="Bookman Old Style" w:cs="Garamond"/>
          <w:b/>
          <w:color w:val="FF0000"/>
          <w:sz w:val="32"/>
          <w:szCs w:val="32"/>
          <w:u w:val="single"/>
          <w:lang w:eastAsia="it-IT"/>
        </w:rPr>
      </w:pPr>
      <w:r w:rsidRPr="004807FE">
        <w:rPr>
          <w:rFonts w:ascii="Bookman Old Style" w:eastAsia="Garamond" w:hAnsi="Bookman Old Style" w:cs="Garamond"/>
          <w:b/>
          <w:color w:val="FF0000"/>
          <w:sz w:val="32"/>
          <w:szCs w:val="32"/>
          <w:u w:val="single"/>
          <w:lang w:eastAsia="it-IT"/>
        </w:rPr>
        <w:tab/>
      </w:r>
      <w:r w:rsidRPr="004807FE">
        <w:rPr>
          <w:rFonts w:ascii="Bookman Old Style" w:eastAsia="Garamond" w:hAnsi="Bookman Old Style" w:cs="Garamond"/>
          <w:b/>
          <w:color w:val="FF0000"/>
          <w:sz w:val="32"/>
          <w:szCs w:val="32"/>
          <w:u w:val="single"/>
          <w:lang w:eastAsia="it-IT"/>
        </w:rPr>
        <w:tab/>
      </w:r>
      <w:r w:rsidRPr="00317589">
        <w:rPr>
          <w:rFonts w:ascii="Bookman Old Style" w:eastAsia="Garamond" w:hAnsi="Bookman Old Style" w:cs="Garamond"/>
          <w:b/>
          <w:color w:val="2E74B5" w:themeColor="accent1" w:themeShade="BF"/>
          <w:sz w:val="36"/>
          <w:szCs w:val="36"/>
          <w:highlight w:val="yellow"/>
          <w:u w:val="single"/>
          <w:lang w:eastAsia="it-IT"/>
        </w:rPr>
        <w:t>Infatti, avverso tale sentenza, palesemente errata</w:t>
      </w:r>
      <w:r w:rsidRPr="00317589">
        <w:rPr>
          <w:rFonts w:ascii="Bookman Old Style" w:eastAsia="Garamond" w:hAnsi="Bookman Old Style" w:cs="Garamond"/>
          <w:b/>
          <w:color w:val="2E74B5" w:themeColor="accent1" w:themeShade="BF"/>
          <w:sz w:val="32"/>
          <w:szCs w:val="32"/>
          <w:highlight w:val="yellow"/>
          <w:u w:val="single"/>
          <w:lang w:eastAsia="it-IT"/>
        </w:rPr>
        <w:t xml:space="preserve">, </w:t>
      </w:r>
      <w:r w:rsidRPr="00317589">
        <w:rPr>
          <w:rFonts w:ascii="Bookman Old Style" w:eastAsia="Garamond" w:hAnsi="Bookman Old Style" w:cs="Garamond"/>
          <w:b/>
          <w:color w:val="FF0000"/>
          <w:sz w:val="32"/>
          <w:szCs w:val="32"/>
          <w:highlight w:val="yellow"/>
          <w:u w:val="single"/>
          <w:lang w:eastAsia="it-IT"/>
        </w:rPr>
        <w:t>è possibile proporre appello sia cautelare che di merito dinanzi al Consiglio di Stato (l’appello deve essere necessariamente proposto congiuntamente, avendo il Tar deciso con sentenza e non solo con</w:t>
      </w:r>
      <w:r w:rsidR="00841640" w:rsidRPr="00317589">
        <w:rPr>
          <w:rFonts w:ascii="Bookman Old Style" w:eastAsia="Garamond" w:hAnsi="Bookman Old Style" w:cs="Garamond"/>
          <w:b/>
          <w:color w:val="FF0000"/>
          <w:sz w:val="32"/>
          <w:szCs w:val="32"/>
          <w:highlight w:val="yellow"/>
          <w:u w:val="single"/>
          <w:lang w:eastAsia="it-IT"/>
        </w:rPr>
        <w:t xml:space="preserve"> una ordinanza cautelare</w:t>
      </w:r>
      <w:r w:rsidRPr="00317589">
        <w:rPr>
          <w:rFonts w:ascii="Bookman Old Style" w:eastAsia="Garamond" w:hAnsi="Bookman Old Style" w:cs="Garamond"/>
          <w:b/>
          <w:color w:val="FF0000"/>
          <w:sz w:val="32"/>
          <w:szCs w:val="32"/>
          <w:highlight w:val="yellow"/>
          <w:u w:val="single"/>
          <w:lang w:eastAsia="it-IT"/>
        </w:rPr>
        <w:t>).</w:t>
      </w:r>
    </w:p>
    <w:p w:rsidR="004807FE" w:rsidRPr="004807FE" w:rsidRDefault="004807FE" w:rsidP="004807FE">
      <w:pPr>
        <w:spacing w:line="276" w:lineRule="auto"/>
        <w:ind w:left="-5"/>
        <w:jc w:val="both"/>
        <w:rPr>
          <w:rFonts w:ascii="Bookman Old Style" w:eastAsia="Garamond" w:hAnsi="Bookman Old Style" w:cs="Garamond"/>
          <w:b/>
          <w:color w:val="FF0000"/>
          <w:sz w:val="32"/>
          <w:szCs w:val="32"/>
          <w:u w:val="single"/>
          <w:lang w:eastAsia="it-IT"/>
        </w:rPr>
      </w:pPr>
    </w:p>
    <w:p w:rsidR="00D501BC" w:rsidRDefault="004807FE" w:rsidP="004807FE">
      <w:pPr>
        <w:spacing w:line="276" w:lineRule="auto"/>
        <w:ind w:right="38" w:firstLine="570"/>
        <w:jc w:val="both"/>
        <w:rPr>
          <w:rFonts w:ascii="Bookman Old Style" w:hAnsi="Bookman Old Style" w:cs="Verdana"/>
          <w:u w:val="single"/>
        </w:rPr>
      </w:pPr>
      <w:r w:rsidRPr="005A283E">
        <w:rPr>
          <w:rFonts w:ascii="Bookman Old Style" w:hAnsi="Bookman Old Style" w:cs="Verdana"/>
          <w:b/>
          <w:sz w:val="36"/>
          <w:szCs w:val="36"/>
          <w:highlight w:val="yellow"/>
        </w:rPr>
        <w:t>Coloro che sono interessati ad aderire</w:t>
      </w:r>
      <w:r w:rsidRPr="00CF0AA2">
        <w:rPr>
          <w:rFonts w:ascii="Bookman Old Style" w:hAnsi="Bookman Old Style" w:cs="Verdana"/>
        </w:rPr>
        <w:t xml:space="preserve"> </w:t>
      </w:r>
      <w:r>
        <w:rPr>
          <w:rFonts w:ascii="Bookman Old Style" w:hAnsi="Bookman Old Style" w:cs="Verdana"/>
        </w:rPr>
        <w:t xml:space="preserve">dovranno </w:t>
      </w:r>
      <w:r w:rsidR="006740EC">
        <w:rPr>
          <w:rFonts w:ascii="Bookman Old Style" w:hAnsi="Bookman Old Style" w:cs="Verdana"/>
        </w:rPr>
        <w:t xml:space="preserve">presentarsi presso </w:t>
      </w:r>
      <w:r w:rsidR="00D501BC">
        <w:rPr>
          <w:rFonts w:ascii="Bookman Old Style" w:hAnsi="Bookman Old Style" w:cs="Verdana"/>
        </w:rPr>
        <w:t>le sedi Snals</w:t>
      </w:r>
      <w:r w:rsidR="00527AC8">
        <w:rPr>
          <w:rFonts w:ascii="Bookman Old Style" w:hAnsi="Bookman Old Style" w:cs="Verdana"/>
        </w:rPr>
        <w:t xml:space="preserve"> </w:t>
      </w:r>
      <w:r w:rsidR="00527AC8" w:rsidRPr="00527AC8">
        <w:rPr>
          <w:rFonts w:ascii="Bookman Old Style" w:hAnsi="Bookman Old Style" w:cs="Verdana"/>
          <w:b/>
          <w:i/>
          <w:color w:val="FF0000"/>
          <w:u w:val="single"/>
        </w:rPr>
        <w:t>TASSATIVAMENTE ENTRO IL 17 MAGGIO 2017</w:t>
      </w:r>
      <w:r w:rsidR="00D501BC" w:rsidRPr="00527AC8">
        <w:rPr>
          <w:rFonts w:ascii="Bookman Old Style" w:hAnsi="Bookman Old Style" w:cs="Verdana"/>
          <w:color w:val="FF0000"/>
        </w:rPr>
        <w:t xml:space="preserve"> </w:t>
      </w:r>
      <w:r w:rsidR="00D501BC">
        <w:rPr>
          <w:rFonts w:ascii="Bookman Old Style" w:hAnsi="Bookman Old Style" w:cs="Verdana"/>
        </w:rPr>
        <w:t>p</w:t>
      </w:r>
      <w:r w:rsidR="006740EC">
        <w:rPr>
          <w:rFonts w:ascii="Bookman Old Style" w:hAnsi="Bookman Old Style" w:cs="Verdana"/>
        </w:rPr>
        <w:t xml:space="preserve">er compilare la relativa documentazione e versare la quota di </w:t>
      </w:r>
      <w:r w:rsidR="00D501BC">
        <w:rPr>
          <w:rFonts w:ascii="Bookman Old Style" w:hAnsi="Bookman Old Style" w:cs="Verdana"/>
          <w:u w:val="single"/>
        </w:rPr>
        <w:t>€</w:t>
      </w:r>
      <w:r w:rsidR="00D501BC" w:rsidRPr="003D19C7">
        <w:rPr>
          <w:rFonts w:ascii="Bookman Old Style" w:hAnsi="Bookman Old Style" w:cs="Verdana"/>
          <w:u w:val="single"/>
        </w:rPr>
        <w:t xml:space="preserve"> 200,00 </w:t>
      </w:r>
      <w:r w:rsidR="000F20A9">
        <w:rPr>
          <w:rFonts w:ascii="Bookman Old Style" w:hAnsi="Bookman Old Style" w:cs="Verdana"/>
          <w:u w:val="single"/>
        </w:rPr>
        <w:t>DIRETTAMENTE PRESSO UNA DELLE SEDI SNALS</w:t>
      </w:r>
      <w:bookmarkStart w:id="0" w:name="_GoBack"/>
      <w:bookmarkEnd w:id="0"/>
      <w:r w:rsidR="00D501BC">
        <w:rPr>
          <w:rFonts w:ascii="Bookman Old Style" w:hAnsi="Bookman Old Style" w:cs="Verdana"/>
        </w:rPr>
        <w:t xml:space="preserve"> </w:t>
      </w:r>
      <w:r w:rsidR="00D501BC" w:rsidRPr="003D19C7">
        <w:rPr>
          <w:rFonts w:ascii="Bookman Old Style" w:hAnsi="Bookman Old Style" w:cs="Verdana"/>
          <w:b/>
        </w:rPr>
        <w:t>(</w:t>
      </w:r>
      <w:r w:rsidR="00D501BC" w:rsidRPr="003D19C7">
        <w:rPr>
          <w:rFonts w:ascii="Bookman Old Style" w:hAnsi="Bookman Old Style" w:cs="Verdana"/>
          <w:b/>
          <w:u w:val="single"/>
        </w:rPr>
        <w:t>considerato che verranno proposti congiuntamente sia l’appello cautelare che quello di merito, nonché alle probabilità di successo dell’esito dell’impugnazione, tenuto conto dell’attuale orientamento del Consiglio di Stato</w:t>
      </w:r>
      <w:r w:rsidR="001C008D">
        <w:rPr>
          <w:rFonts w:ascii="Bookman Old Style" w:hAnsi="Bookman Old Style" w:cs="Verdana"/>
          <w:b/>
          <w:u w:val="single"/>
        </w:rPr>
        <w:t xml:space="preserve"> che invece è favorevole</w:t>
      </w:r>
      <w:r w:rsidR="00D501BC" w:rsidRPr="003D19C7">
        <w:rPr>
          <w:rFonts w:ascii="Bookman Old Style" w:hAnsi="Bookman Old Style" w:cs="Verdana"/>
          <w:b/>
        </w:rPr>
        <w:t>)</w:t>
      </w:r>
      <w:r w:rsidR="00D501BC">
        <w:rPr>
          <w:rFonts w:ascii="Bookman Old Style" w:hAnsi="Bookman Old Style" w:cs="Verdana"/>
        </w:rPr>
        <w:t xml:space="preserve"> </w:t>
      </w:r>
    </w:p>
    <w:p w:rsidR="00D501BC" w:rsidRDefault="00D501BC" w:rsidP="004807FE">
      <w:pPr>
        <w:spacing w:line="276" w:lineRule="auto"/>
        <w:ind w:right="38" w:firstLine="570"/>
        <w:jc w:val="both"/>
        <w:rPr>
          <w:rFonts w:ascii="Bookman Old Style" w:hAnsi="Bookman Old Style" w:cs="Verdana"/>
          <w:u w:val="single"/>
        </w:rPr>
      </w:pPr>
    </w:p>
    <w:p w:rsidR="004807FE" w:rsidRDefault="004807FE" w:rsidP="004807FE">
      <w:pPr>
        <w:spacing w:line="276" w:lineRule="auto"/>
        <w:ind w:right="38" w:firstLine="570"/>
        <w:jc w:val="both"/>
        <w:rPr>
          <w:rFonts w:ascii="Bookman Old Style" w:hAnsi="Bookman Old Style" w:cs="Verdana"/>
        </w:rPr>
      </w:pPr>
      <w:r w:rsidRPr="005A283E">
        <w:rPr>
          <w:rFonts w:ascii="Bookman Old Style" w:hAnsi="Bookman Old Style" w:cs="Verdana"/>
          <w:b/>
          <w:sz w:val="32"/>
          <w:szCs w:val="32"/>
          <w:highlight w:val="yellow"/>
        </w:rPr>
        <w:t>Coloro che, viceversa, non intendono proporre appello,</w:t>
      </w:r>
      <w:r w:rsidRPr="00CF0AA2">
        <w:rPr>
          <w:rFonts w:ascii="Bookman Old Style" w:hAnsi="Bookman Old Style" w:cs="Verdana"/>
        </w:rPr>
        <w:t xml:space="preserve"> </w:t>
      </w:r>
      <w:r w:rsidRPr="001C008D">
        <w:rPr>
          <w:rFonts w:ascii="Bookman Old Style" w:hAnsi="Bookman Old Style" w:cs="Verdana"/>
          <w:u w:val="single"/>
        </w:rPr>
        <w:t>dovranno comunque dichiarare la loro volontà di non aderire all’appello</w:t>
      </w:r>
      <w:r w:rsidRPr="00CF0AA2">
        <w:rPr>
          <w:rFonts w:ascii="Bookman Old Style" w:hAnsi="Bookman Old Style" w:cs="Verdana"/>
        </w:rPr>
        <w:t xml:space="preserve">, </w:t>
      </w:r>
      <w:r w:rsidR="00527AC8" w:rsidRPr="00527AC8">
        <w:rPr>
          <w:rFonts w:ascii="Bookman Old Style" w:hAnsi="Bookman Old Style" w:cs="Verdana"/>
          <w:b/>
          <w:i/>
          <w:color w:val="FF0000"/>
          <w:u w:val="single"/>
        </w:rPr>
        <w:t>TASSATIVAMENTE ENTRO IL 17 MAGGIO 2017</w:t>
      </w:r>
      <w:r w:rsidR="00527AC8">
        <w:rPr>
          <w:rFonts w:ascii="Bookman Old Style" w:hAnsi="Bookman Old Style" w:cs="Verdana"/>
          <w:color w:val="FF0000"/>
        </w:rPr>
        <w:t xml:space="preserve">, </w:t>
      </w:r>
      <w:r w:rsidRPr="00527AC8">
        <w:rPr>
          <w:rFonts w:ascii="Bookman Old Style" w:hAnsi="Bookman Old Style" w:cs="Verdana"/>
          <w:b/>
        </w:rPr>
        <w:t>compilando</w:t>
      </w:r>
      <w:r w:rsidRPr="00CF0AA2">
        <w:rPr>
          <w:rFonts w:ascii="Bookman Old Style" w:hAnsi="Bookman Old Style" w:cs="Verdana"/>
        </w:rPr>
        <w:t xml:space="preserve"> </w:t>
      </w:r>
      <w:r w:rsidR="00D501BC">
        <w:rPr>
          <w:rFonts w:ascii="Bookman Old Style" w:hAnsi="Bookman Old Style" w:cs="Verdana"/>
        </w:rPr>
        <w:t>il</w:t>
      </w:r>
      <w:r w:rsidRPr="00CF0AA2">
        <w:rPr>
          <w:rFonts w:ascii="Bookman Old Style" w:hAnsi="Bookman Old Style" w:cs="Verdana"/>
        </w:rPr>
        <w:t xml:space="preserve"> modulo di dichiarazione di mancato interesse a proporre appello</w:t>
      </w:r>
      <w:r>
        <w:rPr>
          <w:rFonts w:ascii="Bookman Old Style" w:hAnsi="Bookman Old Style" w:cs="Verdana"/>
        </w:rPr>
        <w:t xml:space="preserve"> </w:t>
      </w:r>
      <w:r w:rsidR="00D501BC">
        <w:rPr>
          <w:rFonts w:ascii="Bookman Old Style" w:hAnsi="Bookman Old Style" w:cs="Verdana"/>
        </w:rPr>
        <w:t xml:space="preserve">(modulo che troveranno in coda al presente notiziario) e </w:t>
      </w:r>
      <w:r w:rsidR="00D501BC" w:rsidRPr="00527AC8">
        <w:rPr>
          <w:rFonts w:ascii="Bookman Old Style" w:hAnsi="Bookman Old Style" w:cs="Verdana"/>
          <w:b/>
        </w:rPr>
        <w:t>spedirlo</w:t>
      </w:r>
      <w:r w:rsidR="00D501BC">
        <w:rPr>
          <w:rFonts w:ascii="Bookman Old Style" w:hAnsi="Bookman Old Style" w:cs="Verdana"/>
        </w:rPr>
        <w:t xml:space="preserve"> o via mail all’indirizzo </w:t>
      </w:r>
      <w:hyperlink r:id="rId6" w:history="1">
        <w:r w:rsidR="00D501BC" w:rsidRPr="00A6138B">
          <w:rPr>
            <w:rStyle w:val="Collegamentoipertestuale"/>
            <w:rFonts w:ascii="Bookman Old Style" w:hAnsi="Bookman Old Style" w:cs="Verdana"/>
          </w:rPr>
          <w:t>piemonte.cn@snals.it</w:t>
        </w:r>
      </w:hyperlink>
      <w:r w:rsidR="00D501BC">
        <w:rPr>
          <w:rFonts w:ascii="Bookman Old Style" w:hAnsi="Bookman Old Style" w:cs="Verdana"/>
        </w:rPr>
        <w:t>; o v</w:t>
      </w:r>
      <w:r w:rsidR="0045797C">
        <w:rPr>
          <w:rFonts w:ascii="Bookman Old Style" w:hAnsi="Bookman Old Style" w:cs="Verdana"/>
        </w:rPr>
        <w:t xml:space="preserve">ia fax al numero 0171691095 o consegnandolo direttamente presso una delle nostre sedi Snals provinciali. </w:t>
      </w:r>
    </w:p>
    <w:p w:rsidR="008156F0" w:rsidRDefault="008156F0" w:rsidP="004807FE">
      <w:pPr>
        <w:spacing w:line="276" w:lineRule="auto"/>
        <w:ind w:right="38" w:firstLine="570"/>
        <w:jc w:val="both"/>
        <w:rPr>
          <w:rFonts w:ascii="Bookman Old Style" w:hAnsi="Bookman Old Style" w:cs="Verdana"/>
        </w:rPr>
      </w:pPr>
    </w:p>
    <w:p w:rsidR="008156F0" w:rsidRPr="00C372DD" w:rsidRDefault="00F02E31" w:rsidP="00F02E31">
      <w:pPr>
        <w:spacing w:line="276" w:lineRule="auto"/>
        <w:ind w:right="38"/>
        <w:jc w:val="center"/>
        <w:rPr>
          <w:rFonts w:ascii="Bookman Old Style" w:hAnsi="Bookman Old Style" w:cs="Verdana"/>
          <w:b/>
        </w:rPr>
      </w:pPr>
      <w:r w:rsidRPr="00C372DD">
        <w:rPr>
          <w:rFonts w:ascii="Bookman Old Style" w:hAnsi="Bookman Old Style" w:cs="Verdana"/>
          <w:b/>
        </w:rPr>
        <w:t>(SEGUE MODELLO DA COMPILARE)</w:t>
      </w:r>
    </w:p>
    <w:p w:rsidR="00F02E31" w:rsidRDefault="00F02E31" w:rsidP="00F02E31">
      <w:pPr>
        <w:ind w:right="-82"/>
        <w:jc w:val="center"/>
        <w:rPr>
          <w:rFonts w:ascii="Bookman Old Style" w:hAnsi="Bookman Old Style" w:cs="Verdana"/>
          <w:b/>
          <w:sz w:val="28"/>
          <w:szCs w:val="28"/>
        </w:rPr>
      </w:pPr>
      <w:r>
        <w:rPr>
          <w:rFonts w:ascii="Bookman Old Style" w:hAnsi="Bookman Old Style" w:cs="Verdana"/>
          <w:b/>
          <w:bCs/>
          <w:iCs/>
          <w:sz w:val="28"/>
          <w:szCs w:val="28"/>
        </w:rPr>
        <w:t>AZIONE N. 98</w:t>
      </w:r>
    </w:p>
    <w:p w:rsidR="00F02E31" w:rsidRPr="0049040F" w:rsidRDefault="00F02E31" w:rsidP="00F02E31">
      <w:pPr>
        <w:ind w:left="567" w:right="1134" w:firstLine="1134"/>
        <w:jc w:val="center"/>
        <w:rPr>
          <w:rFonts w:ascii="Bookman Old Style" w:hAnsi="Bookman Old Style" w:cs="Verdana"/>
          <w:b/>
          <w:bCs/>
          <w:iCs/>
          <w:sz w:val="28"/>
          <w:szCs w:val="28"/>
        </w:rPr>
      </w:pPr>
      <w:r w:rsidRPr="0049040F">
        <w:rPr>
          <w:rFonts w:ascii="Bookman Old Style" w:hAnsi="Bookman Old Style" w:cs="Verdana"/>
          <w:b/>
          <w:bCs/>
          <w:iCs/>
          <w:sz w:val="28"/>
          <w:szCs w:val="28"/>
          <w:u w:val="single"/>
        </w:rPr>
        <w:t xml:space="preserve">SCHEDA </w:t>
      </w:r>
      <w:r>
        <w:rPr>
          <w:rFonts w:ascii="Bookman Old Style" w:hAnsi="Bookman Old Style" w:cs="Verdana"/>
          <w:b/>
          <w:bCs/>
          <w:iCs/>
          <w:sz w:val="28"/>
          <w:szCs w:val="28"/>
          <w:u w:val="single"/>
        </w:rPr>
        <w:t>DICHIARAZIONE MANCATO INTERESSE</w:t>
      </w:r>
    </w:p>
    <w:p w:rsidR="00F02E31" w:rsidRPr="0049040F" w:rsidRDefault="00F02E31" w:rsidP="00F02E31">
      <w:pPr>
        <w:ind w:left="567" w:right="98" w:hanging="567"/>
        <w:jc w:val="center"/>
        <w:rPr>
          <w:rFonts w:ascii="Bookman Old Style" w:hAnsi="Bookman Old Style" w:cs="Verdana"/>
          <w:b/>
          <w:bCs/>
          <w:iCs/>
          <w:sz w:val="28"/>
          <w:szCs w:val="28"/>
        </w:rPr>
      </w:pPr>
    </w:p>
    <w:p w:rsidR="00F02E31" w:rsidRPr="0049040F" w:rsidRDefault="00F02E31" w:rsidP="00F02E31">
      <w:pPr>
        <w:jc w:val="center"/>
        <w:rPr>
          <w:rFonts w:ascii="Bookman Old Style" w:hAnsi="Bookman Old Style" w:cs="Verdana"/>
          <w:b/>
          <w:bCs/>
          <w:iCs/>
          <w:sz w:val="28"/>
          <w:szCs w:val="28"/>
        </w:rPr>
      </w:pPr>
      <w:r>
        <w:rPr>
          <w:rFonts w:ascii="Bookman Old Style" w:hAnsi="Bookman Old Style" w:cs="Verdana"/>
          <w:b/>
          <w:bCs/>
          <w:iCs/>
          <w:sz w:val="28"/>
          <w:szCs w:val="28"/>
        </w:rPr>
        <w:t xml:space="preserve">DICHIARAZIONE MANCATO INTERESSE A PROPORRE </w:t>
      </w:r>
      <w:r w:rsidRPr="0049040F">
        <w:rPr>
          <w:rFonts w:ascii="Bookman Old Style" w:hAnsi="Bookman Old Style" w:cs="Verdana"/>
          <w:b/>
          <w:bCs/>
          <w:iCs/>
          <w:sz w:val="28"/>
          <w:szCs w:val="28"/>
        </w:rPr>
        <w:t xml:space="preserve">APPELLO </w:t>
      </w:r>
      <w:r>
        <w:rPr>
          <w:rFonts w:ascii="Bookman Old Style" w:hAnsi="Bookman Old Style" w:cs="Verdana"/>
          <w:b/>
          <w:bCs/>
          <w:iCs/>
          <w:sz w:val="28"/>
          <w:szCs w:val="28"/>
        </w:rPr>
        <w:t>AL CONSIGLIO DI STATO AVVERSO LA SENTENZA TAR LAZIO</w:t>
      </w:r>
      <w:r w:rsidRPr="0049040F">
        <w:rPr>
          <w:rFonts w:ascii="Bookman Old Style" w:hAnsi="Bookman Old Style" w:cs="Verdana"/>
          <w:b/>
          <w:bCs/>
          <w:iCs/>
          <w:sz w:val="28"/>
          <w:szCs w:val="28"/>
        </w:rPr>
        <w:t xml:space="preserve"> N.  </w:t>
      </w:r>
      <w:r>
        <w:rPr>
          <w:rFonts w:ascii="Bookman Old Style" w:hAnsi="Bookman Old Style" w:cs="Verdana"/>
          <w:b/>
          <w:bCs/>
          <w:iCs/>
          <w:sz w:val="28"/>
          <w:szCs w:val="28"/>
        </w:rPr>
        <w:t>4964/17</w:t>
      </w:r>
    </w:p>
    <w:p w:rsidR="00F02E31" w:rsidRDefault="00F02E31" w:rsidP="00F02E31">
      <w:pPr>
        <w:jc w:val="both"/>
        <w:rPr>
          <w:rFonts w:ascii="Bookman Old Style" w:hAnsi="Bookman Old Style" w:cs="Verdana"/>
          <w:bCs/>
          <w:iCs/>
        </w:rPr>
      </w:pPr>
    </w:p>
    <w:p w:rsidR="00F02E31" w:rsidRPr="0049040F" w:rsidRDefault="00F02E31" w:rsidP="00F02E31">
      <w:pPr>
        <w:ind w:left="567" w:right="98" w:hanging="567"/>
        <w:jc w:val="center"/>
        <w:rPr>
          <w:rFonts w:ascii="Bookman Old Style" w:hAnsi="Bookman Old Style" w:cs="Verdana"/>
          <w:sz w:val="28"/>
          <w:szCs w:val="28"/>
        </w:rPr>
      </w:pPr>
    </w:p>
    <w:p w:rsidR="00F02E31" w:rsidRPr="0049040F" w:rsidRDefault="00F02E31" w:rsidP="00F02E31">
      <w:pPr>
        <w:ind w:left="567" w:right="1134" w:firstLine="1134"/>
        <w:jc w:val="both"/>
        <w:rPr>
          <w:rFonts w:ascii="Bookman Old Style" w:hAnsi="Bookman Old Style" w:cs="Verdana"/>
        </w:rPr>
      </w:pPr>
      <w:r w:rsidRPr="0049040F">
        <w:rPr>
          <w:rFonts w:ascii="Bookman Old Style" w:hAnsi="Bookman Old Style" w:cs="Verdana"/>
        </w:rPr>
        <w:t>(Segreteria provinciale di _______________________)</w:t>
      </w:r>
    </w:p>
    <w:p w:rsidR="00F02E31" w:rsidRPr="0049040F" w:rsidRDefault="00F02E31" w:rsidP="00F02E31">
      <w:pPr>
        <w:ind w:left="567" w:right="1134" w:firstLine="1134"/>
        <w:jc w:val="both"/>
        <w:rPr>
          <w:rFonts w:ascii="Bookman Old Style" w:hAnsi="Bookman Old Style" w:cs="Verdana"/>
        </w:rPr>
      </w:pPr>
    </w:p>
    <w:p w:rsidR="00F02E31" w:rsidRPr="0049040F" w:rsidRDefault="00F02E31" w:rsidP="00F02E31">
      <w:pPr>
        <w:ind w:left="567" w:right="1134" w:firstLine="1134"/>
        <w:jc w:val="both"/>
        <w:rPr>
          <w:rFonts w:ascii="Bookman Old Style" w:hAnsi="Bookman Old Style" w:cs="Verdana"/>
          <w:b/>
          <w:bCs/>
        </w:rPr>
      </w:pPr>
    </w:p>
    <w:p w:rsidR="00F02E31" w:rsidRPr="0049040F" w:rsidRDefault="00F02E31" w:rsidP="00F02E31">
      <w:pPr>
        <w:ind w:right="1134"/>
        <w:jc w:val="both"/>
        <w:rPr>
          <w:rFonts w:ascii="Bookman Old Style" w:hAnsi="Bookman Old Style" w:cs="Verdana"/>
        </w:rPr>
      </w:pPr>
      <w:r w:rsidRPr="0049040F">
        <w:rPr>
          <w:rFonts w:ascii="Bookman Old Style" w:hAnsi="Bookman Old Style" w:cs="Verdana"/>
        </w:rPr>
        <w:t>COGNOME E NOME _________________________________________________</w:t>
      </w: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r w:rsidRPr="0049040F">
        <w:rPr>
          <w:rFonts w:ascii="Bookman Old Style" w:hAnsi="Bookman Old Style" w:cs="Verdana"/>
        </w:rPr>
        <w:t>LUOGO E DATA DI NASCITA__________________________________________</w:t>
      </w: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r w:rsidRPr="0049040F">
        <w:rPr>
          <w:rFonts w:ascii="Bookman Old Style" w:hAnsi="Bookman Old Style" w:cs="Verdana"/>
        </w:rPr>
        <w:t>CODICE FISCALE_____________________________________________________</w:t>
      </w:r>
    </w:p>
    <w:p w:rsidR="00F02E31" w:rsidRPr="0049040F" w:rsidRDefault="00F02E31" w:rsidP="00F02E31">
      <w:pPr>
        <w:tabs>
          <w:tab w:val="left" w:pos="8505"/>
        </w:tabs>
        <w:ind w:right="1134"/>
        <w:jc w:val="both"/>
        <w:rPr>
          <w:rFonts w:ascii="Bookman Old Style" w:hAnsi="Bookman Old Style" w:cs="Verdana"/>
          <w:sz w:val="20"/>
          <w:szCs w:val="20"/>
        </w:rPr>
      </w:pPr>
      <w:r w:rsidRPr="0049040F">
        <w:rPr>
          <w:rFonts w:ascii="Bookman Old Style" w:hAnsi="Bookman Old Style" w:cs="Verdana"/>
          <w:sz w:val="20"/>
          <w:szCs w:val="20"/>
        </w:rPr>
        <w:t>(</w:t>
      </w:r>
      <w:proofErr w:type="gramStart"/>
      <w:r w:rsidRPr="0049040F">
        <w:rPr>
          <w:rFonts w:ascii="Bookman Old Style" w:hAnsi="Bookman Old Style" w:cs="Verdana"/>
          <w:sz w:val="20"/>
          <w:szCs w:val="20"/>
        </w:rPr>
        <w:t>stampatello</w:t>
      </w:r>
      <w:proofErr w:type="gramEnd"/>
      <w:r w:rsidRPr="0049040F">
        <w:rPr>
          <w:rFonts w:ascii="Bookman Old Style" w:hAnsi="Bookman Old Style" w:cs="Verdana"/>
          <w:sz w:val="20"/>
          <w:szCs w:val="20"/>
        </w:rPr>
        <w:t xml:space="preserve"> maiuscolo)</w:t>
      </w: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r w:rsidRPr="0049040F">
        <w:rPr>
          <w:rFonts w:ascii="Bookman Old Style" w:hAnsi="Bookman Old Style" w:cs="Verdana"/>
        </w:rPr>
        <w:t>INDIRIZZO___________________________________________________________</w:t>
      </w: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r w:rsidRPr="0049040F">
        <w:rPr>
          <w:rFonts w:ascii="Bookman Old Style" w:hAnsi="Bookman Old Style" w:cs="Verdana"/>
        </w:rPr>
        <w:t xml:space="preserve">TELEFONO (fisso e </w:t>
      </w:r>
      <w:proofErr w:type="spellStart"/>
      <w:r w:rsidRPr="0049040F">
        <w:rPr>
          <w:rFonts w:ascii="Bookman Old Style" w:hAnsi="Bookman Old Style" w:cs="Verdana"/>
        </w:rPr>
        <w:t>cell</w:t>
      </w:r>
      <w:proofErr w:type="spellEnd"/>
      <w:r w:rsidRPr="0049040F">
        <w:rPr>
          <w:rFonts w:ascii="Bookman Old Style" w:hAnsi="Bookman Old Style" w:cs="Verdana"/>
        </w:rPr>
        <w:t>.) ______________________________________________</w:t>
      </w: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r w:rsidRPr="0049040F">
        <w:rPr>
          <w:rFonts w:ascii="Bookman Old Style" w:hAnsi="Bookman Old Style" w:cs="Verdana"/>
        </w:rPr>
        <w:t>E-MAIL_______________________________________________________________</w:t>
      </w: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r w:rsidRPr="0049040F">
        <w:rPr>
          <w:rFonts w:ascii="Bookman Old Style" w:hAnsi="Bookman Old Style" w:cs="Verdana"/>
        </w:rPr>
        <w:t>Il sottoscritto</w:t>
      </w:r>
      <w:r>
        <w:rPr>
          <w:rFonts w:ascii="Bookman Old Style" w:hAnsi="Bookman Old Style" w:cs="Verdana"/>
        </w:rPr>
        <w:t xml:space="preserve"> dichiara di non essere interessato a proporre appello al Consiglio di Stato avverso la sentenza del Tar Lazio n. 4964/2017 concernente la nullità del DM 495/16 per l’inserimento in </w:t>
      </w:r>
      <w:proofErr w:type="spellStart"/>
      <w:r>
        <w:rPr>
          <w:rFonts w:ascii="Bookman Old Style" w:hAnsi="Bookman Old Style" w:cs="Verdana"/>
        </w:rPr>
        <w:t>Gae</w:t>
      </w:r>
      <w:proofErr w:type="spellEnd"/>
      <w:r>
        <w:rPr>
          <w:rFonts w:ascii="Bookman Old Style" w:hAnsi="Bookman Old Style" w:cs="Verdana"/>
        </w:rPr>
        <w:t xml:space="preserve"> dei diplomati magistrali entro anno scolastico 2001/2002</w:t>
      </w:r>
      <w:r w:rsidRPr="0049040F">
        <w:rPr>
          <w:rFonts w:ascii="Bookman Old Style" w:hAnsi="Bookman Old Style" w:cs="Verdana"/>
        </w:rPr>
        <w:t>.</w:t>
      </w:r>
    </w:p>
    <w:p w:rsidR="00F02E31"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right="1134"/>
        <w:jc w:val="both"/>
        <w:rPr>
          <w:rFonts w:ascii="Bookman Old Style" w:hAnsi="Bookman Old Style" w:cs="Verdana"/>
        </w:rPr>
      </w:pPr>
      <w:r w:rsidRPr="0049040F">
        <w:rPr>
          <w:rFonts w:ascii="Bookman Old Style" w:hAnsi="Bookman Old Style" w:cs="Verdana"/>
        </w:rPr>
        <w:t>Luogo e data</w:t>
      </w:r>
    </w:p>
    <w:p w:rsidR="00F02E31" w:rsidRPr="0049040F" w:rsidRDefault="00F02E31" w:rsidP="00F02E31">
      <w:pPr>
        <w:tabs>
          <w:tab w:val="left" w:pos="8505"/>
        </w:tabs>
        <w:ind w:left="5664" w:right="1134" w:firstLine="708"/>
        <w:jc w:val="both"/>
        <w:rPr>
          <w:rFonts w:ascii="Bookman Old Style" w:hAnsi="Bookman Old Style" w:cs="Verdana"/>
        </w:rPr>
      </w:pPr>
      <w:r w:rsidRPr="0049040F">
        <w:rPr>
          <w:rFonts w:ascii="Bookman Old Style" w:hAnsi="Bookman Old Style" w:cs="Verdana"/>
        </w:rPr>
        <w:t>FIRMA</w:t>
      </w:r>
    </w:p>
    <w:p w:rsidR="00F02E31" w:rsidRPr="0049040F" w:rsidRDefault="00F02E31" w:rsidP="00F02E31">
      <w:pPr>
        <w:tabs>
          <w:tab w:val="left" w:pos="8505"/>
        </w:tabs>
        <w:ind w:right="1134"/>
        <w:jc w:val="both"/>
        <w:rPr>
          <w:rFonts w:ascii="Bookman Old Style" w:hAnsi="Bookman Old Style" w:cs="Verdana"/>
        </w:rPr>
      </w:pPr>
    </w:p>
    <w:p w:rsidR="00F02E31" w:rsidRPr="0049040F" w:rsidRDefault="00F02E31" w:rsidP="00F02E31">
      <w:pPr>
        <w:tabs>
          <w:tab w:val="left" w:pos="8505"/>
        </w:tabs>
        <w:ind w:left="4956" w:right="1134" w:firstLine="708"/>
        <w:jc w:val="both"/>
        <w:rPr>
          <w:rFonts w:ascii="Bookman Old Style" w:hAnsi="Bookman Old Style" w:cs="Verdana"/>
        </w:rPr>
      </w:pPr>
      <w:r w:rsidRPr="0049040F">
        <w:rPr>
          <w:rFonts w:ascii="Bookman Old Style" w:hAnsi="Bookman Old Style" w:cs="Verdana"/>
        </w:rPr>
        <w:t>_______________________</w:t>
      </w:r>
    </w:p>
    <w:p w:rsidR="00F02E31" w:rsidRPr="0049040F" w:rsidRDefault="00F02E31" w:rsidP="00F02E31">
      <w:pPr>
        <w:tabs>
          <w:tab w:val="left" w:pos="8505"/>
        </w:tabs>
        <w:ind w:right="1134"/>
        <w:jc w:val="both"/>
        <w:rPr>
          <w:rFonts w:ascii="Bookman Old Style" w:hAnsi="Bookman Old Style" w:cs="Verdana"/>
        </w:rPr>
      </w:pPr>
    </w:p>
    <w:p w:rsidR="008156F0" w:rsidRPr="00CF0AA2" w:rsidRDefault="008156F0" w:rsidP="004807FE">
      <w:pPr>
        <w:spacing w:line="276" w:lineRule="auto"/>
        <w:ind w:right="38" w:firstLine="570"/>
        <w:jc w:val="both"/>
        <w:rPr>
          <w:rFonts w:ascii="Bookman Old Style" w:hAnsi="Bookman Old Style" w:cs="Verdana"/>
        </w:rPr>
      </w:pPr>
    </w:p>
    <w:sectPr w:rsidR="008156F0" w:rsidRPr="00CF0A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9BA"/>
    <w:multiLevelType w:val="hybridMultilevel"/>
    <w:tmpl w:val="26BE895C"/>
    <w:lvl w:ilvl="0" w:tplc="25FEF1CA">
      <w:start w:val="1"/>
      <w:numFmt w:val="decimal"/>
      <w:lvlText w:val="%1)"/>
      <w:lvlJc w:val="left"/>
      <w:pPr>
        <w:ind w:left="1068" w:hanging="360"/>
      </w:pPr>
      <w:rPr>
        <w:b w:val="0"/>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 w15:restartNumberingAfterBreak="0">
    <w:nsid w:val="389C0491"/>
    <w:multiLevelType w:val="hybridMultilevel"/>
    <w:tmpl w:val="262477BC"/>
    <w:lvl w:ilvl="0" w:tplc="73B8E704">
      <w:start w:val="1"/>
      <w:numFmt w:val="decimal"/>
      <w:lvlText w:val="%1)"/>
      <w:lvlJc w:val="left"/>
      <w:pPr>
        <w:ind w:left="1500" w:hanging="360"/>
      </w:pPr>
      <w:rPr>
        <w:rFonts w:cs="Verdana"/>
      </w:rPr>
    </w:lvl>
    <w:lvl w:ilvl="1" w:tplc="04100019">
      <w:start w:val="1"/>
      <w:numFmt w:val="lowerLetter"/>
      <w:lvlText w:val="%2."/>
      <w:lvlJc w:val="left"/>
      <w:pPr>
        <w:ind w:left="2220" w:hanging="360"/>
      </w:pPr>
    </w:lvl>
    <w:lvl w:ilvl="2" w:tplc="0410001B">
      <w:start w:val="1"/>
      <w:numFmt w:val="lowerRoman"/>
      <w:lvlText w:val="%3."/>
      <w:lvlJc w:val="right"/>
      <w:pPr>
        <w:ind w:left="2940" w:hanging="180"/>
      </w:pPr>
    </w:lvl>
    <w:lvl w:ilvl="3" w:tplc="0410000F">
      <w:start w:val="1"/>
      <w:numFmt w:val="decimal"/>
      <w:lvlText w:val="%4."/>
      <w:lvlJc w:val="left"/>
      <w:pPr>
        <w:ind w:left="3660" w:hanging="360"/>
      </w:pPr>
    </w:lvl>
    <w:lvl w:ilvl="4" w:tplc="04100019">
      <w:start w:val="1"/>
      <w:numFmt w:val="lowerLetter"/>
      <w:lvlText w:val="%5."/>
      <w:lvlJc w:val="left"/>
      <w:pPr>
        <w:ind w:left="4380" w:hanging="360"/>
      </w:pPr>
    </w:lvl>
    <w:lvl w:ilvl="5" w:tplc="0410001B">
      <w:start w:val="1"/>
      <w:numFmt w:val="lowerRoman"/>
      <w:lvlText w:val="%6."/>
      <w:lvlJc w:val="right"/>
      <w:pPr>
        <w:ind w:left="5100" w:hanging="180"/>
      </w:pPr>
    </w:lvl>
    <w:lvl w:ilvl="6" w:tplc="0410000F">
      <w:start w:val="1"/>
      <w:numFmt w:val="decimal"/>
      <w:lvlText w:val="%7."/>
      <w:lvlJc w:val="left"/>
      <w:pPr>
        <w:ind w:left="5820" w:hanging="360"/>
      </w:pPr>
    </w:lvl>
    <w:lvl w:ilvl="7" w:tplc="04100019">
      <w:start w:val="1"/>
      <w:numFmt w:val="lowerLetter"/>
      <w:lvlText w:val="%8."/>
      <w:lvlJc w:val="left"/>
      <w:pPr>
        <w:ind w:left="6540" w:hanging="360"/>
      </w:pPr>
    </w:lvl>
    <w:lvl w:ilvl="8" w:tplc="0410001B">
      <w:start w:val="1"/>
      <w:numFmt w:val="lowerRoman"/>
      <w:lvlText w:val="%9."/>
      <w:lvlJc w:val="right"/>
      <w:pPr>
        <w:ind w:left="7260" w:hanging="180"/>
      </w:pPr>
    </w:lvl>
  </w:abstractNum>
  <w:abstractNum w:abstractNumId="2" w15:restartNumberingAfterBreak="0">
    <w:nsid w:val="53052F5F"/>
    <w:multiLevelType w:val="hybridMultilevel"/>
    <w:tmpl w:val="74460E0A"/>
    <w:lvl w:ilvl="0" w:tplc="DB04ADD6">
      <w:start w:val="1"/>
      <w:numFmt w:val="decimal"/>
      <w:lvlText w:val="%1)"/>
      <w:lvlJc w:val="left"/>
      <w:pPr>
        <w:ind w:left="1494" w:hanging="360"/>
      </w:pPr>
    </w:lvl>
    <w:lvl w:ilvl="1" w:tplc="04100019">
      <w:start w:val="1"/>
      <w:numFmt w:val="lowerLetter"/>
      <w:lvlText w:val="%2."/>
      <w:lvlJc w:val="left"/>
      <w:pPr>
        <w:ind w:left="2214" w:hanging="360"/>
      </w:pPr>
    </w:lvl>
    <w:lvl w:ilvl="2" w:tplc="0410001B">
      <w:start w:val="1"/>
      <w:numFmt w:val="lowerRoman"/>
      <w:lvlText w:val="%3."/>
      <w:lvlJc w:val="right"/>
      <w:pPr>
        <w:ind w:left="2934" w:hanging="180"/>
      </w:pPr>
    </w:lvl>
    <w:lvl w:ilvl="3" w:tplc="0410000F">
      <w:start w:val="1"/>
      <w:numFmt w:val="decimal"/>
      <w:lvlText w:val="%4."/>
      <w:lvlJc w:val="left"/>
      <w:pPr>
        <w:ind w:left="3654" w:hanging="360"/>
      </w:pPr>
    </w:lvl>
    <w:lvl w:ilvl="4" w:tplc="04100019">
      <w:start w:val="1"/>
      <w:numFmt w:val="lowerLetter"/>
      <w:lvlText w:val="%5."/>
      <w:lvlJc w:val="left"/>
      <w:pPr>
        <w:ind w:left="4374" w:hanging="360"/>
      </w:pPr>
    </w:lvl>
    <w:lvl w:ilvl="5" w:tplc="0410001B">
      <w:start w:val="1"/>
      <w:numFmt w:val="lowerRoman"/>
      <w:lvlText w:val="%6."/>
      <w:lvlJc w:val="right"/>
      <w:pPr>
        <w:ind w:left="5094" w:hanging="180"/>
      </w:pPr>
    </w:lvl>
    <w:lvl w:ilvl="6" w:tplc="0410000F">
      <w:start w:val="1"/>
      <w:numFmt w:val="decimal"/>
      <w:lvlText w:val="%7."/>
      <w:lvlJc w:val="left"/>
      <w:pPr>
        <w:ind w:left="5814" w:hanging="360"/>
      </w:pPr>
    </w:lvl>
    <w:lvl w:ilvl="7" w:tplc="04100019">
      <w:start w:val="1"/>
      <w:numFmt w:val="lowerLetter"/>
      <w:lvlText w:val="%8."/>
      <w:lvlJc w:val="left"/>
      <w:pPr>
        <w:ind w:left="6534" w:hanging="360"/>
      </w:pPr>
    </w:lvl>
    <w:lvl w:ilvl="8" w:tplc="0410001B">
      <w:start w:val="1"/>
      <w:numFmt w:val="lowerRoman"/>
      <w:lvlText w:val="%9."/>
      <w:lvlJc w:val="right"/>
      <w:pPr>
        <w:ind w:left="7254" w:hanging="180"/>
      </w:pPr>
    </w:lvl>
  </w:abstractNum>
  <w:abstractNum w:abstractNumId="3" w15:restartNumberingAfterBreak="0">
    <w:nsid w:val="602E0345"/>
    <w:multiLevelType w:val="hybridMultilevel"/>
    <w:tmpl w:val="5E6013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1111473"/>
    <w:multiLevelType w:val="hybridMultilevel"/>
    <w:tmpl w:val="C1545E20"/>
    <w:lvl w:ilvl="0" w:tplc="40F450FE">
      <w:start w:val="1"/>
      <w:numFmt w:val="decimal"/>
      <w:lvlText w:val="%1)"/>
      <w:lvlJc w:val="left"/>
      <w:pPr>
        <w:ind w:left="720" w:hanging="360"/>
      </w:pPr>
      <w:rPr>
        <w:rFonts w:cs="Verdan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1F"/>
    <w:rsid w:val="000C440F"/>
    <w:rsid w:val="000F20A9"/>
    <w:rsid w:val="00117743"/>
    <w:rsid w:val="00123A1C"/>
    <w:rsid w:val="001314FA"/>
    <w:rsid w:val="00137CA4"/>
    <w:rsid w:val="001B012F"/>
    <w:rsid w:val="001B0A1A"/>
    <w:rsid w:val="001C008D"/>
    <w:rsid w:val="001C343D"/>
    <w:rsid w:val="00210E76"/>
    <w:rsid w:val="002351F9"/>
    <w:rsid w:val="002C4AA1"/>
    <w:rsid w:val="00317589"/>
    <w:rsid w:val="00342455"/>
    <w:rsid w:val="00375357"/>
    <w:rsid w:val="003D1685"/>
    <w:rsid w:val="003D32EF"/>
    <w:rsid w:val="003F5562"/>
    <w:rsid w:val="004016D7"/>
    <w:rsid w:val="0041752D"/>
    <w:rsid w:val="0045797C"/>
    <w:rsid w:val="004659A2"/>
    <w:rsid w:val="00472C06"/>
    <w:rsid w:val="004807FE"/>
    <w:rsid w:val="00484602"/>
    <w:rsid w:val="00495CF0"/>
    <w:rsid w:val="00496430"/>
    <w:rsid w:val="004E0523"/>
    <w:rsid w:val="004F6F41"/>
    <w:rsid w:val="00517F4B"/>
    <w:rsid w:val="00527AC8"/>
    <w:rsid w:val="00580DE0"/>
    <w:rsid w:val="0058558B"/>
    <w:rsid w:val="005903B6"/>
    <w:rsid w:val="005A283E"/>
    <w:rsid w:val="005B2695"/>
    <w:rsid w:val="005D0869"/>
    <w:rsid w:val="00601EA3"/>
    <w:rsid w:val="006740EC"/>
    <w:rsid w:val="00675A4C"/>
    <w:rsid w:val="0068133A"/>
    <w:rsid w:val="00685D9F"/>
    <w:rsid w:val="006A15A8"/>
    <w:rsid w:val="006B4346"/>
    <w:rsid w:val="006C271F"/>
    <w:rsid w:val="006C5448"/>
    <w:rsid w:val="00757753"/>
    <w:rsid w:val="00783B73"/>
    <w:rsid w:val="00784382"/>
    <w:rsid w:val="007A6154"/>
    <w:rsid w:val="008156F0"/>
    <w:rsid w:val="0083128E"/>
    <w:rsid w:val="008347D9"/>
    <w:rsid w:val="0084026F"/>
    <w:rsid w:val="00841640"/>
    <w:rsid w:val="00885DB3"/>
    <w:rsid w:val="008A68DE"/>
    <w:rsid w:val="008D21EC"/>
    <w:rsid w:val="008E6132"/>
    <w:rsid w:val="008F42EB"/>
    <w:rsid w:val="009111FB"/>
    <w:rsid w:val="00933035"/>
    <w:rsid w:val="00985BA2"/>
    <w:rsid w:val="00992B75"/>
    <w:rsid w:val="00994AE9"/>
    <w:rsid w:val="00A0245E"/>
    <w:rsid w:val="00A641DD"/>
    <w:rsid w:val="00AE2F21"/>
    <w:rsid w:val="00B26196"/>
    <w:rsid w:val="00B746AA"/>
    <w:rsid w:val="00BB7E8F"/>
    <w:rsid w:val="00C100B7"/>
    <w:rsid w:val="00C1731A"/>
    <w:rsid w:val="00C21AA3"/>
    <w:rsid w:val="00C372DD"/>
    <w:rsid w:val="00C5059E"/>
    <w:rsid w:val="00C54BCD"/>
    <w:rsid w:val="00CE20B4"/>
    <w:rsid w:val="00D44D24"/>
    <w:rsid w:val="00D501BC"/>
    <w:rsid w:val="00DC4978"/>
    <w:rsid w:val="00E96709"/>
    <w:rsid w:val="00ED080F"/>
    <w:rsid w:val="00EE3FCA"/>
    <w:rsid w:val="00EE42CC"/>
    <w:rsid w:val="00F02E31"/>
    <w:rsid w:val="00F64CE0"/>
    <w:rsid w:val="00F66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14D38-3A2C-4E4F-9967-826E1043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271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6C271F"/>
    <w:rPr>
      <w:color w:val="0000FF"/>
      <w:u w:val="single"/>
    </w:rPr>
  </w:style>
  <w:style w:type="paragraph" w:styleId="NormaleWeb">
    <w:name w:val="Normal (Web)"/>
    <w:basedOn w:val="Normale"/>
    <w:uiPriority w:val="99"/>
    <w:semiHidden/>
    <w:unhideWhenUsed/>
    <w:rsid w:val="00137CA4"/>
    <w:pPr>
      <w:suppressAutoHyphens w:val="0"/>
      <w:spacing w:before="100" w:beforeAutospacing="1" w:after="100" w:afterAutospacing="1"/>
    </w:pPr>
    <w:rPr>
      <w:lang w:eastAsia="it-IT"/>
    </w:rPr>
  </w:style>
  <w:style w:type="paragraph" w:styleId="Testofumetto">
    <w:name w:val="Balloon Text"/>
    <w:basedOn w:val="Normale"/>
    <w:link w:val="TestofumettoCarattere"/>
    <w:uiPriority w:val="99"/>
    <w:semiHidden/>
    <w:unhideWhenUsed/>
    <w:rsid w:val="006A15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15A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812">
      <w:bodyDiv w:val="1"/>
      <w:marLeft w:val="0"/>
      <w:marRight w:val="0"/>
      <w:marTop w:val="0"/>
      <w:marBottom w:val="0"/>
      <w:divBdr>
        <w:top w:val="none" w:sz="0" w:space="0" w:color="auto"/>
        <w:left w:val="none" w:sz="0" w:space="0" w:color="auto"/>
        <w:bottom w:val="none" w:sz="0" w:space="0" w:color="auto"/>
        <w:right w:val="none" w:sz="0" w:space="0" w:color="auto"/>
      </w:divBdr>
    </w:div>
    <w:div w:id="111754027">
      <w:bodyDiv w:val="1"/>
      <w:marLeft w:val="0"/>
      <w:marRight w:val="0"/>
      <w:marTop w:val="0"/>
      <w:marBottom w:val="0"/>
      <w:divBdr>
        <w:top w:val="none" w:sz="0" w:space="0" w:color="auto"/>
        <w:left w:val="none" w:sz="0" w:space="0" w:color="auto"/>
        <w:bottom w:val="none" w:sz="0" w:space="0" w:color="auto"/>
        <w:right w:val="none" w:sz="0" w:space="0" w:color="auto"/>
      </w:divBdr>
      <w:divsChild>
        <w:div w:id="1822502618">
          <w:marLeft w:val="0"/>
          <w:marRight w:val="0"/>
          <w:marTop w:val="0"/>
          <w:marBottom w:val="0"/>
          <w:divBdr>
            <w:top w:val="none" w:sz="0" w:space="0" w:color="auto"/>
            <w:left w:val="none" w:sz="0" w:space="0" w:color="auto"/>
            <w:bottom w:val="none" w:sz="0" w:space="0" w:color="auto"/>
            <w:right w:val="none" w:sz="0" w:space="0" w:color="auto"/>
          </w:divBdr>
        </w:div>
      </w:divsChild>
    </w:div>
    <w:div w:id="395860182">
      <w:bodyDiv w:val="1"/>
      <w:marLeft w:val="0"/>
      <w:marRight w:val="0"/>
      <w:marTop w:val="0"/>
      <w:marBottom w:val="0"/>
      <w:divBdr>
        <w:top w:val="none" w:sz="0" w:space="0" w:color="auto"/>
        <w:left w:val="none" w:sz="0" w:space="0" w:color="auto"/>
        <w:bottom w:val="none" w:sz="0" w:space="0" w:color="auto"/>
        <w:right w:val="none" w:sz="0" w:space="0" w:color="auto"/>
      </w:divBdr>
    </w:div>
    <w:div w:id="515654535">
      <w:bodyDiv w:val="1"/>
      <w:marLeft w:val="0"/>
      <w:marRight w:val="0"/>
      <w:marTop w:val="0"/>
      <w:marBottom w:val="0"/>
      <w:divBdr>
        <w:top w:val="none" w:sz="0" w:space="0" w:color="auto"/>
        <w:left w:val="none" w:sz="0" w:space="0" w:color="auto"/>
        <w:bottom w:val="none" w:sz="0" w:space="0" w:color="auto"/>
        <w:right w:val="none" w:sz="0" w:space="0" w:color="auto"/>
      </w:divBdr>
    </w:div>
    <w:div w:id="1957827624">
      <w:bodyDiv w:val="1"/>
      <w:marLeft w:val="0"/>
      <w:marRight w:val="0"/>
      <w:marTop w:val="0"/>
      <w:marBottom w:val="0"/>
      <w:divBdr>
        <w:top w:val="none" w:sz="0" w:space="0" w:color="auto"/>
        <w:left w:val="none" w:sz="0" w:space="0" w:color="auto"/>
        <w:bottom w:val="none" w:sz="0" w:space="0" w:color="auto"/>
        <w:right w:val="none" w:sz="0" w:space="0" w:color="auto"/>
      </w:divBdr>
      <w:divsChild>
        <w:div w:id="587809803">
          <w:marLeft w:val="0"/>
          <w:marRight w:val="0"/>
          <w:marTop w:val="0"/>
          <w:marBottom w:val="0"/>
          <w:divBdr>
            <w:top w:val="none" w:sz="0" w:space="0" w:color="auto"/>
            <w:left w:val="none" w:sz="0" w:space="0" w:color="auto"/>
            <w:bottom w:val="none" w:sz="0" w:space="0" w:color="auto"/>
            <w:right w:val="none" w:sz="0" w:space="0" w:color="auto"/>
          </w:divBdr>
        </w:div>
      </w:divsChild>
    </w:div>
    <w:div w:id="1987125747">
      <w:bodyDiv w:val="1"/>
      <w:marLeft w:val="0"/>
      <w:marRight w:val="0"/>
      <w:marTop w:val="0"/>
      <w:marBottom w:val="0"/>
      <w:divBdr>
        <w:top w:val="none" w:sz="0" w:space="0" w:color="auto"/>
        <w:left w:val="none" w:sz="0" w:space="0" w:color="auto"/>
        <w:bottom w:val="none" w:sz="0" w:space="0" w:color="auto"/>
        <w:right w:val="none" w:sz="0" w:space="0" w:color="auto"/>
      </w:divBdr>
      <w:divsChild>
        <w:div w:id="66312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monte.cn@snals.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690</Words>
  <Characters>3934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Term120</dc:creator>
  <cp:keywords/>
  <dc:description/>
  <cp:lastModifiedBy>Term120</cp:lastModifiedBy>
  <cp:revision>58</cp:revision>
  <cp:lastPrinted>2017-05-04T13:19:00Z</cp:lastPrinted>
  <dcterms:created xsi:type="dcterms:W3CDTF">2017-05-08T09:50:00Z</dcterms:created>
  <dcterms:modified xsi:type="dcterms:W3CDTF">2017-05-10T09:23:00Z</dcterms:modified>
</cp:coreProperties>
</file>