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1C" w:rsidRDefault="00D41F0F" w:rsidP="00D41F0F">
      <w:pPr>
        <w:pStyle w:val="NormaleWeb"/>
      </w:pPr>
      <w:r>
        <w:rPr>
          <w:rStyle w:val="Enfasigrassetto"/>
        </w:rPr>
        <w:t>1.</w:t>
      </w:r>
      <w:bookmarkStart w:id="0" w:name="_GoBack"/>
      <w:bookmarkEnd w:id="0"/>
      <w:r w:rsidR="002D161C">
        <w:rPr>
          <w:rStyle w:val="Enfasigrassetto"/>
        </w:rPr>
        <w:t>La Carta del Docente consente “l'acquisto di libri e di testi, anche in formato digitale, di pubblicazioni e di riviste comunque utili all'aggiornamento professionale” (legge 107/2015, art. 1, comma 121). Questi acquisti devono essere attinenti alle discipline insegnate dal docente (ad esempio: un docente di matematica può utilizzare il bonus per l’acquisto di un romanzo</w:t>
      </w:r>
      <w:proofErr w:type="gramStart"/>
      <w:r w:rsidR="002D161C">
        <w:rPr>
          <w:rStyle w:val="Enfasigrassetto"/>
        </w:rPr>
        <w:t>) ?</w:t>
      </w:r>
      <w:proofErr w:type="gramEnd"/>
    </w:p>
    <w:p w:rsidR="002D161C" w:rsidRDefault="002D161C" w:rsidP="002D161C">
      <w:pPr>
        <w:pStyle w:val="NormaleWeb"/>
      </w:pPr>
      <w:r>
        <w:t>L’acquisto di libri, pubblicazioni e riviste, anche in formato digitale, non deve essere necessariamente attinente alla disciplina insegnata, così come previsto dalla legge 107/2015 (art. 1, comma 7), che riconosce fondamentale la formazione professionale del docente nel quadro degli obiettivi formativi, che riguardano competenze disciplinari e trasversali, scelte educative e metodologie laboratoriali, non riconducibili a una sola e specifica professionalità.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2. La Carta del Docente consente “l'acquisto di hardware”: vi rientrano anche </w:t>
      </w:r>
      <w:proofErr w:type="spellStart"/>
      <w:r>
        <w:rPr>
          <w:rStyle w:val="Enfasigrassetto"/>
        </w:rPr>
        <w:t>smartphone</w:t>
      </w:r>
      <w:proofErr w:type="spellEnd"/>
      <w:r>
        <w:rPr>
          <w:rStyle w:val="Enfasigrassetto"/>
        </w:rPr>
        <w:t xml:space="preserve">, </w:t>
      </w:r>
      <w:proofErr w:type="spellStart"/>
      <w:r>
        <w:rPr>
          <w:rStyle w:val="Enfasigrassetto"/>
        </w:rPr>
        <w:t>tablet</w:t>
      </w:r>
      <w:proofErr w:type="spellEnd"/>
      <w:r>
        <w:rPr>
          <w:rStyle w:val="Enfasigrassetto"/>
        </w:rPr>
        <w:t xml:space="preserve">, stampanti, toner, cartucce e pennette USB? </w:t>
      </w:r>
    </w:p>
    <w:p w:rsidR="002D161C" w:rsidRDefault="002D161C" w:rsidP="002D161C">
      <w:pPr>
        <w:pStyle w:val="NormaleWeb"/>
      </w:pPr>
      <w:r>
        <w:t xml:space="preserve">La Carta del Docente permette “di sostenere la formazione continua dei docenti e di valorizzarne le competenze professionali” (art. 1, comma 121, legge 107/2015). Di conseguenza, personal computer, computer portatili o notebook, computer palmari, </w:t>
      </w:r>
      <w:proofErr w:type="spellStart"/>
      <w:r>
        <w:t>tablet</w:t>
      </w:r>
      <w:proofErr w:type="spellEnd"/>
      <w:r>
        <w:t xml:space="preserve"> rientrano nella categoria degli strumenti informatici che sostengono la formazione continua dei docenti. Altri dispositivi elettronici che hanno come principale finalità le comunicazioni elettroniche, come ad esempio gli </w:t>
      </w:r>
      <w:proofErr w:type="spellStart"/>
      <w:r>
        <w:t>smartphone</w:t>
      </w:r>
      <w:proofErr w:type="spellEnd"/>
      <w:r>
        <w:t>, non sono da considerarsi prevalentemente funzionali ai fini promossi dalla Carta del Docente, come non vi rientrano le componenti parziali dei dispositivi elettronici, come toner cartucce, stampanti, pennette USB e videocamere.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3. Quali sono i software acquistabili con il Carta del Docente? </w:t>
      </w:r>
    </w:p>
    <w:p w:rsidR="002D161C" w:rsidRDefault="002D161C" w:rsidP="002D161C">
      <w:pPr>
        <w:pStyle w:val="NormaleWeb"/>
      </w:pPr>
      <w:r>
        <w:t xml:space="preserve">Vi rientrano tutti i programmi e le applicazioni destinati alle specifiche esigenze formative di un docente, come ad esempio programmi che permettono di consultare enciclopedie, vocabolari, repertori culturali o di progettare modelli matematici o di realizzare disegni tecnici, di videoscrittura e di calcolo (strumenti di office </w:t>
      </w:r>
      <w:proofErr w:type="spellStart"/>
      <w:r>
        <w:t>automation</w:t>
      </w:r>
      <w:proofErr w:type="spellEnd"/>
      <w:r>
        <w:t>). Questi programmi sono quindi compresi nella Carta del Docente.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4. Rientra nella Carta del Docente anche un abbonamento per la linea di trasmissione dati ADSL? </w:t>
      </w:r>
    </w:p>
    <w:p w:rsidR="002D161C" w:rsidRDefault="002D161C" w:rsidP="002D161C">
      <w:pPr>
        <w:pStyle w:val="NormaleWeb"/>
      </w:pPr>
      <w:r>
        <w:t xml:space="preserve">No, in quanto l’ADSL è una tecnologia di trasmissione dati utilizzata per l’accesso alla rete Internet. Non è quindi un software destinato alle specifiche esigenze formative di un docente. Non vi rientrano neppure il pagamento del canone RAI o la </w:t>
      </w:r>
      <w:proofErr w:type="spellStart"/>
      <w:r>
        <w:t>Pay</w:t>
      </w:r>
      <w:proofErr w:type="spellEnd"/>
      <w:r>
        <w:t xml:space="preserve"> tv.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5. La Carta del Docente può essere usata per “l'iscrizione a corsi per attività di aggiornamento e di qualificazione delle competenze professionali, svolti da enti accreditati presso il Ministero dell'istruzione, dell'università e della ricerca, a corsi di laurea, di laurea magistrale, specialistica o a ciclo unico, inerenti al profilo professionale, ovvero a corsi post </w:t>
      </w:r>
      <w:proofErr w:type="spellStart"/>
      <w:r>
        <w:rPr>
          <w:rStyle w:val="Enfasigrassetto"/>
        </w:rPr>
        <w:t>lauream</w:t>
      </w:r>
      <w:proofErr w:type="spellEnd"/>
      <w:r>
        <w:rPr>
          <w:rStyle w:val="Enfasigrassetto"/>
        </w:rPr>
        <w:t xml:space="preserve"> o a master universitari inerenti al profilo professionale”. Dove posso trovare l’elenco degli enti accreditati per la formazione personale docente aggiornato? </w:t>
      </w:r>
    </w:p>
    <w:p w:rsidR="002D161C" w:rsidRDefault="002D161C" w:rsidP="002D161C">
      <w:pPr>
        <w:pStyle w:val="NormaleWeb"/>
      </w:pPr>
      <w:r>
        <w:t xml:space="preserve">L’elenco degli enti accreditati per la formazione del personale docente è consultabile sul sito internet del MIUR al seguente </w:t>
      </w:r>
      <w:proofErr w:type="gramStart"/>
      <w:r>
        <w:t>link:</w:t>
      </w:r>
      <w:r>
        <w:br/>
      </w:r>
      <w:hyperlink r:id="rId5" w:tooltip="http://archivio.pubblica.istruzione.it/dg_pers_scolastico/enti_accreditati.shtml" w:history="1">
        <w:r>
          <w:rPr>
            <w:rStyle w:val="Collegamentoipertestuale"/>
          </w:rPr>
          <w:t>http://archivio.pubblica.istruzione.it/dg_pers_scolastico/enti_accredita</w:t>
        </w:r>
        <w:proofErr w:type="gramEnd"/>
        <w:r>
          <w:rPr>
            <w:rStyle w:val="Collegamentoipertestuale"/>
          </w:rPr>
          <w:t>...</w:t>
        </w:r>
      </w:hyperlink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6. Con la Carta del Docente si può seguire un corso on line? </w:t>
      </w:r>
    </w:p>
    <w:p w:rsidR="002D161C" w:rsidRDefault="002D161C" w:rsidP="002D161C">
      <w:pPr>
        <w:pStyle w:val="NormaleWeb"/>
      </w:pPr>
      <w:r>
        <w:lastRenderedPageBreak/>
        <w:t xml:space="preserve">Sì, se svolto da università, consorzi universitari e interuniversitari, Indire, Istituti pubblici di ricerca o altri enti accreditati dal </w:t>
      </w:r>
      <w:proofErr w:type="spellStart"/>
      <w:r>
        <w:t>Miur</w:t>
      </w:r>
      <w:proofErr w:type="spellEnd"/>
      <w:r>
        <w:t xml:space="preserve"> così come previsto dall’art.1 comma 2 della Direttiva </w:t>
      </w:r>
      <w:proofErr w:type="spellStart"/>
      <w:r>
        <w:t>Miur</w:t>
      </w:r>
      <w:proofErr w:type="spellEnd"/>
      <w:r>
        <w:t xml:space="preserve"> 90/2003.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7. Posso utilizzare il bonus o parte di esso per seguire un corso di laurea o un master universitario, o corsi universitari destinati alla formazione dei docenti? </w:t>
      </w:r>
    </w:p>
    <w:p w:rsidR="002D161C" w:rsidRDefault="002D161C" w:rsidP="002D161C">
      <w:pPr>
        <w:pStyle w:val="NormaleWeb"/>
      </w:pPr>
      <w:r>
        <w:t xml:space="preserve">Sì. Posso seguire ogni tipologia di corso organizzato da Università o da Consorzi universitari e interuniversitari (corsi di laurea, di laurea magistrale, specialistica o a ciclo unico, corsi post </w:t>
      </w:r>
      <w:proofErr w:type="spellStart"/>
      <w:r>
        <w:t>lauream</w:t>
      </w:r>
      <w:proofErr w:type="spellEnd"/>
      <w:r>
        <w:t xml:space="preserve"> o master), come anche un corso destinato specificamente alla formazione degli insegnanti, purché inerente al mio profilo professionale, in quanto la Direttiva del </w:t>
      </w:r>
      <w:proofErr w:type="spellStart"/>
      <w:r>
        <w:t>Miur</w:t>
      </w:r>
      <w:proofErr w:type="spellEnd"/>
      <w:r>
        <w:t xml:space="preserve"> 90/2003 considera le Università, i Consorzi universitari e interuniversitari e gli Istituti pubblici di ricerca “Soggetti di per sé qualificati per la formazione del personale della scuola” (art. 1, comma 2).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8. Posso usare il bonus o parte di esso per un corso per lo studio di una lingua straniera all’estero? </w:t>
      </w:r>
    </w:p>
    <w:p w:rsidR="002D161C" w:rsidRDefault="002D161C" w:rsidP="002D161C">
      <w:pPr>
        <w:pStyle w:val="NormaleWeb"/>
      </w:pPr>
      <w:r>
        <w:t xml:space="preserve">Sì, purché il corso venga erogato da uno dei soggetti di per sé qualificati per la formazione nella scuola, ovvero dagli “Enti culturali rappresentanti i Paesi membri dell’Unione Europea, le cui lingue siano incluse nei curricoli scolastici italiani”, ai sensi della Direttiva del </w:t>
      </w:r>
      <w:proofErr w:type="spellStart"/>
      <w:r>
        <w:t>Miur</w:t>
      </w:r>
      <w:proofErr w:type="spellEnd"/>
      <w:r>
        <w:t xml:space="preserve"> 90/2003, art. 1, comma 2.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9. Con la Carta del Docente posso sostenere l’esame di certificazione di una lingua straniera? </w:t>
      </w:r>
    </w:p>
    <w:p w:rsidR="002D161C" w:rsidRDefault="002D161C" w:rsidP="002D161C">
      <w:pPr>
        <w:pStyle w:val="NormaleWeb"/>
      </w:pPr>
      <w:r>
        <w:t>Sì, purché l’esame sia promosso da uno degli Enti certificatori delle competenze in lingua straniera del personale scolastico, che è possibile consultare al seguente link:</w:t>
      </w:r>
    </w:p>
    <w:p w:rsidR="002D161C" w:rsidRDefault="00D41F0F" w:rsidP="002D161C">
      <w:pPr>
        <w:pStyle w:val="NormaleWeb"/>
      </w:pPr>
      <w:hyperlink r:id="rId6" w:tooltip="http://hubmiur.pubblica.istruzione.it/web/istruzione/dg-personale-scolastico/enti-certificatori-lingue-straniere" w:history="1">
        <w:r w:rsidR="002D161C">
          <w:rPr>
            <w:rStyle w:val="Collegamentoipertestuale"/>
          </w:rPr>
          <w:t>http://hubmiur.pubblica.istruzione.it/web/istruzione/dg-personale-scolas...</w:t>
        </w:r>
      </w:hyperlink>
    </w:p>
    <w:p w:rsidR="002D161C" w:rsidRDefault="002D161C" w:rsidP="002D161C">
      <w:pPr>
        <w:pStyle w:val="NormaleWeb"/>
      </w:pPr>
      <w:r>
        <w:rPr>
          <w:rStyle w:val="Enfasigrassetto"/>
        </w:rPr>
        <w:t>10. La Carta del Docente può essere usata per assistere a “rappresentazioni teatrali e cinematografiche, per l'ingresso a musei, mostre ed eventi culturali e spettacoli dal vivo”. Queste manifestazioni culturali sono generiche o devono essere attinenti alla materia insegnata? (</w:t>
      </w:r>
      <w:proofErr w:type="gramStart"/>
      <w:r>
        <w:rPr>
          <w:rStyle w:val="Enfasigrassetto"/>
        </w:rPr>
        <w:t>ad</w:t>
      </w:r>
      <w:proofErr w:type="gramEnd"/>
      <w:r>
        <w:rPr>
          <w:rStyle w:val="Enfasigrassetto"/>
        </w:rPr>
        <w:t xml:space="preserve"> esempio: un docente di italiano può utilizzare il bonus per visitare un museo scientifico?) </w:t>
      </w:r>
    </w:p>
    <w:p w:rsidR="002D161C" w:rsidRDefault="002D161C" w:rsidP="002D161C">
      <w:pPr>
        <w:pStyle w:val="NormaleWeb"/>
      </w:pPr>
      <w:r>
        <w:t>Le rappresentazioni cinematografiche, l’ingresso a musei, mostre ed eventi culturali e spettacoli dal vivo non devono essere necessariamente attinenti alla disciplina insegnata, in quanto la formazione professionale del docente riguarda competenze disciplinari e trasversali, scelte educative e metodologie laboratoriali, non riconducibili a una sola e specifica professionalità.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11. Si può utilizzare il bonus o parte di esso per l’acquisto di titoli di viaggio per la partecipazione a eventi o per viaggi culturali? </w:t>
      </w:r>
    </w:p>
    <w:p w:rsidR="002D161C" w:rsidRDefault="002D161C" w:rsidP="002D161C">
      <w:pPr>
        <w:pStyle w:val="NormaleWeb"/>
      </w:pPr>
      <w:r>
        <w:t>No, potranno essere rimborsati solo i biglietti per le “rappresentazioni teatrali e cinematografiche” e quelli per “l'ingresso a musei, mostre ed eventi culturali e spettacoli dal vivo”.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12. Con la Carta del Docente posso seguire un corso di formazione organizzato dalla mia o da altre scuole? </w:t>
      </w:r>
    </w:p>
    <w:p w:rsidR="002D161C" w:rsidRDefault="002D161C" w:rsidP="002D161C">
      <w:pPr>
        <w:pStyle w:val="NormaleWeb"/>
      </w:pPr>
      <w:r>
        <w:t xml:space="preserve">Sì, purché coerente “con le attività individuate nell'ambito del piano triennale dell'offerta formativa delle scuole e del Piano nazionale di formazione” (legge 107/2015, art. 1, comma 121), in quanto “Le istituzioni scolastiche singole o in rete e/o in consorzio possono […] proporsi come Soggetti </w:t>
      </w:r>
      <w:r>
        <w:lastRenderedPageBreak/>
        <w:t xml:space="preserve">che offrono formazione sulla base di specifiche competenze e di adeguate Infrastrutture” (Direttiva del </w:t>
      </w:r>
      <w:proofErr w:type="spellStart"/>
      <w:r>
        <w:t>Miur</w:t>
      </w:r>
      <w:proofErr w:type="spellEnd"/>
      <w:r>
        <w:t xml:space="preserve"> 90/2003, art. 1, comma 3).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13. Posso contribuire con una parte o con l’intero bonus della mia Carta del Docente all’acquisto di strumentazioni elettroniche digitali che migliorino la sperimentazione didattica multimediale della mia scuola, come per esempio una LIM, o la sperimentazione didattica in generale, come ad esempio libri, riviste o materiale didattico per la biblioteca scolastica? </w:t>
      </w:r>
    </w:p>
    <w:p w:rsidR="002D161C" w:rsidRDefault="002D161C" w:rsidP="002D161C">
      <w:pPr>
        <w:pStyle w:val="NormaleWeb"/>
      </w:pPr>
      <w:r>
        <w:t>Sì. Anche l’impiego diretto del bonus o di parte di esso per la sperimentazione didattica rientra nell’organizzazione delle “attività individuate nell'ambito del piano triennale dell'offerta formativa delle scuole e del Piano nazionale di formazione”.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14. Posso contribuire con una parte o con l’intero bonus della mia Carta del Docente a realizzare un corso insieme ad altri docenti esterno al piano di formazione della mia scuola? </w:t>
      </w:r>
    </w:p>
    <w:p w:rsidR="002D161C" w:rsidRDefault="002D161C" w:rsidP="002D161C">
      <w:pPr>
        <w:pStyle w:val="NormaleWeb"/>
      </w:pPr>
      <w:r>
        <w:t>Sì. Anche in questo caso si ricorda che va valorizzata la formazione professionale del docente, non solo in rapporto al piano dell’offerta formativa della singola scuola, ma anche in riferimento a competenze disciplinari e trasversali, scelte educative e metodologie laboratoriali, non riconducibili a una sola e specifica professionalità, che saranno descritte e individuate nel prossimo piano nazionale per la formazione.</w:t>
      </w:r>
    </w:p>
    <w:p w:rsidR="002D161C" w:rsidRDefault="002D161C" w:rsidP="002D161C">
      <w:pPr>
        <w:pStyle w:val="NormaleWeb"/>
      </w:pPr>
      <w:r>
        <w:rPr>
          <w:rStyle w:val="Enfasigrassetto"/>
        </w:rPr>
        <w:t>15. Un insegnante di laboratorio di informatica che voglia utilizzare una stampante 3D per migliorare il suo insegnamento, può utilizzare il bonus della carta del docente? </w:t>
      </w:r>
    </w:p>
    <w:p w:rsidR="002D161C" w:rsidRDefault="002D161C" w:rsidP="002D161C">
      <w:pPr>
        <w:pStyle w:val="NormaleWeb"/>
      </w:pPr>
      <w:r>
        <w:t>Si, in quanto il dispositivo consente di sperimentare modelli didattici innovativi, in linea con le finalità della formazione e dell'aggiornamento professionali.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16. Un insegnante di musica può utilizzare il bonus o parte di esso per l'acquisto di uno strumento musicale? </w:t>
      </w:r>
      <w:r>
        <w:br/>
        <w:t xml:space="preserve">Si, </w:t>
      </w:r>
      <w:proofErr w:type="spellStart"/>
      <w:r>
        <w:t>purchè</w:t>
      </w:r>
      <w:proofErr w:type="spellEnd"/>
      <w:r>
        <w:t xml:space="preserve"> lo strumento musicale sia strettamente correlato alle iniziative individuate nell'ambito del piano triennale dell'offerta formativa e del piano nazionale di formazione di cui all'art.1 comma 121 della Legge n.107/2015. In questo caso infatti l'acquisto dello strumento è finalizzato a migliorare le competenze specifiche del docente in relazione all'indirizzo della scuola e rientra pertanto nelle finalità formative previste dalla norma.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17. Il bonus di 500 euro può essere utilizzato da un docente di scienze motorie per pagare la quota associativa ad associazioni sportive per corsi inerenti attività sportive federali? </w:t>
      </w:r>
      <w:r>
        <w:br/>
        <w:t>Non è possibile utilizzare il bonus per la quota associativa ma è possibile per i corsi inerenti attività sportive federali che sono finalizzati alla formazione e all'aggiornamento delle professionalità del docente.</w:t>
      </w:r>
    </w:p>
    <w:p w:rsidR="002D161C" w:rsidRDefault="002D161C" w:rsidP="002D161C">
      <w:pPr>
        <w:pStyle w:val="NormaleWeb"/>
      </w:pPr>
      <w:r>
        <w:rPr>
          <w:rStyle w:val="Enfasigrassetto"/>
        </w:rPr>
        <w:t xml:space="preserve">18. E' possibile utilizzare il bonus per acquistare le componenti hardware necessarie ad assemblare un PC completo? </w:t>
      </w:r>
      <w:r>
        <w:br/>
        <w:t>Si, è possibile.</w:t>
      </w:r>
    </w:p>
    <w:p w:rsidR="00187A4F" w:rsidRDefault="00187A4F"/>
    <w:sectPr w:rsidR="00187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195"/>
    <w:multiLevelType w:val="hybridMultilevel"/>
    <w:tmpl w:val="11A8DE0E"/>
    <w:lvl w:ilvl="0" w:tplc="49105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1C"/>
    <w:rsid w:val="00187A4F"/>
    <w:rsid w:val="002D161C"/>
    <w:rsid w:val="00D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727D-CA20-4D70-98DA-F7D0EA44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161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D1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bmiur.pubblica.istruzione.it/web/istruzione/dg-personale-scolastico/enti-certificatori-lingue-straniere" TargetMode="External"/><Relationship Id="rId5" Type="http://schemas.openxmlformats.org/officeDocument/2006/relationships/hyperlink" Target="http://archivio.pubblica.istruzione.it/dg_pers_scolastico/enti_accreditati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3</cp:revision>
  <dcterms:created xsi:type="dcterms:W3CDTF">2016-02-08T08:42:00Z</dcterms:created>
  <dcterms:modified xsi:type="dcterms:W3CDTF">2016-02-08T10:41:00Z</dcterms:modified>
</cp:coreProperties>
</file>